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A21396">
      <w:pPr>
        <w:pStyle w:val="ConsPlusTitle"/>
        <w:tabs>
          <w:tab w:val="left" w:pos="9498"/>
        </w:tabs>
        <w:ind w:right="473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решения о предоставлении права заготовки др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весины и подготовке проекта договора купли-продажи лесных насаждений для собственных нужд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21396">
        <w:rPr>
          <w:rFonts w:ascii="Times New Roman" w:hAnsi="Times New Roman" w:cs="Times New Roman"/>
          <w:color w:val="000000" w:themeColor="text1"/>
          <w:sz w:val="28"/>
          <w:szCs w:val="28"/>
        </w:rPr>
        <w:t>Лесным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местного сам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9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от 20.02.2015 г. № 110 «Об утверждении Порядка разработки и утве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по предоставлению муниципальных услуг, оказываемых на территории Омсукчанского городского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округа», адм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решения о предоставлении права заготовки древ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сины и подготовке проекта договора купли-продажи лесных насаждений для собственных нужд</w:t>
      </w:r>
      <w:r w:rsidR="00A21396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21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 приложению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10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C234F8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="00BB32C7">
        <w:rPr>
          <w:rFonts w:ascii="Times New Roman" w:hAnsi="Times New Roman" w:cs="Times New Roman"/>
          <w:color w:val="000000" w:themeColor="text1"/>
        </w:rPr>
        <w:tab/>
      </w:r>
      <w:r w:rsidR="00BB32C7">
        <w:rPr>
          <w:rFonts w:ascii="Times New Roman" w:hAnsi="Times New Roman" w:cs="Times New Roman"/>
          <w:color w:val="000000" w:themeColor="text1"/>
        </w:rPr>
        <w:tab/>
      </w:r>
      <w:r w:rsidR="00BB32C7">
        <w:rPr>
          <w:rFonts w:ascii="Times New Roman" w:hAnsi="Times New Roman" w:cs="Times New Roman"/>
          <w:color w:val="000000" w:themeColor="text1"/>
        </w:rPr>
        <w:tab/>
      </w:r>
      <w:r w:rsidR="00BB32C7">
        <w:rPr>
          <w:rFonts w:ascii="Times New Roman" w:hAnsi="Times New Roman" w:cs="Times New Roman"/>
          <w:color w:val="000000" w:themeColor="text1"/>
        </w:rPr>
        <w:tab/>
      </w:r>
      <w:r w:rsidR="00BB32C7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A21396" w:rsidRDefault="00A21396" w:rsidP="00A2139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«ПРИНЯТИЕ РЕШЕНИЯ О ПРЕДОСТАВЛЕНИИ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ПРАВА ЗАГОТОВКИ </w:t>
      </w:r>
    </w:p>
    <w:p w:rsidR="00A21396" w:rsidRDefault="00A21396" w:rsidP="00A2139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ДРЕВЕСИНЫ И ПОДГОТОВКЕ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ПРОЕКТА ДОГОВОРА КУПЛИ-ПРОДАЖИ </w:t>
      </w:r>
    </w:p>
    <w:p w:rsidR="00A21396" w:rsidRPr="00A21396" w:rsidRDefault="00A21396" w:rsidP="00A2139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ЛЕСНЫХ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>НАСАЖДЕНИЙ ДЛЯ СОБСТВЕННЫХ НУЖД»</w:t>
      </w:r>
    </w:p>
    <w:p w:rsidR="00A21396" w:rsidRPr="00A21396" w:rsidRDefault="00A21396" w:rsidP="00A2139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НА ТЕРРИТОРИИ ОМСУКЧАНСКОГО ГОРОДСКОГО ОКРУГА</w:t>
      </w:r>
    </w:p>
    <w:p w:rsidR="00C856D9" w:rsidRPr="002108BF" w:rsidRDefault="00C856D9" w:rsidP="00A2139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Default="005A74E1" w:rsidP="00A213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</w:r>
      <w:r w:rsidR="004433CE"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1.1.1. </w:t>
      </w:r>
      <w:proofErr w:type="gramStart"/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>Административный регламент предоставления муниципальной услуги «</w:t>
      </w:r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Принятие решения о предоставлении права заготовки древесины и подготовке проекта договора купли-продажи лесных насаждений для собственных нужд» </w:t>
      </w:r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разработан в целях повышения качества и доступности предоставления </w:t>
      </w:r>
      <w:r w:rsidR="002A47FB"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>муниципальной</w:t>
      </w:r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услуги, определяет стандарт, сроки и последовател</w:t>
      </w:r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>ь</w:t>
      </w:r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ность действий (административных процедур) при осуществлении полномочий </w:t>
      </w:r>
      <w:r w:rsidR="00A21396">
        <w:rPr>
          <w:rFonts w:ascii="Times New Roman" w:hAnsi="Times New Roman" w:cs="Times New Roman"/>
          <w:b w:val="0"/>
          <w:color w:val="000000" w:themeColor="text1"/>
          <w:szCs w:val="22"/>
        </w:rPr>
        <w:t>по п</w:t>
      </w:r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>риняти</w:t>
      </w:r>
      <w:r w:rsidR="00A21396">
        <w:rPr>
          <w:rFonts w:ascii="Times New Roman" w:hAnsi="Times New Roman" w:cs="Times New Roman"/>
          <w:b w:val="0"/>
          <w:color w:val="000000" w:themeColor="text1"/>
          <w:szCs w:val="22"/>
        </w:rPr>
        <w:t>ю</w:t>
      </w:r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р</w:t>
      </w:r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>е</w:t>
      </w:r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>шения о предоставлении права заготовки древесины и подготовке проекта договора купли-продажи лесных насаждений для собственных</w:t>
      </w:r>
      <w:proofErr w:type="gramEnd"/>
      <w:r w:rsidR="00A21396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нужд</w:t>
      </w:r>
      <w:r w:rsidR="00A21396"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</w:t>
      </w:r>
      <w:r w:rsidRPr="00A21396">
        <w:rPr>
          <w:rFonts w:ascii="Times New Roman" w:eastAsiaTheme="minorHAnsi" w:hAnsi="Times New Roman" w:cs="Times New Roman"/>
          <w:b w:val="0"/>
          <w:szCs w:val="22"/>
          <w:lang w:eastAsia="en-US"/>
        </w:rPr>
        <w:t>на территории Омсукчанского городского округа</w:t>
      </w:r>
      <w:r w:rsidR="00C856D9" w:rsidRPr="00A21396">
        <w:rPr>
          <w:rFonts w:ascii="Times New Roman" w:hAnsi="Times New Roman" w:cs="Times New Roman"/>
          <w:b w:val="0"/>
          <w:color w:val="000000" w:themeColor="text1"/>
          <w:szCs w:val="22"/>
        </w:rPr>
        <w:t>.</w:t>
      </w:r>
    </w:p>
    <w:p w:rsidR="00B87AFB" w:rsidRDefault="00B87AFB" w:rsidP="00A21396">
      <w:pPr>
        <w:pStyle w:val="ConsPlusTitle"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1.1.2. Действие настоящего Административного регламента распространяется на случаи:</w:t>
      </w:r>
    </w:p>
    <w:p w:rsidR="00B87AFB" w:rsidRDefault="00B87AFB" w:rsidP="00B87AF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строительства индивидуального жилого дома;</w:t>
      </w:r>
    </w:p>
    <w:p w:rsidR="00B87AFB" w:rsidRDefault="00B87AFB" w:rsidP="00B87AF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строительства хозяйственных построек;</w:t>
      </w:r>
    </w:p>
    <w:p w:rsidR="00B87AFB" w:rsidRDefault="00B87AFB" w:rsidP="00B87AF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капитального и текущего ремонта жилого дома и хозяйственных построек;</w:t>
      </w:r>
    </w:p>
    <w:p w:rsidR="00B87AFB" w:rsidRDefault="00B87AFB" w:rsidP="00B87AF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отопления жилого дома, имеющего печное отопление;</w:t>
      </w:r>
    </w:p>
    <w:p w:rsidR="00B87AFB" w:rsidRDefault="00B87AFB" w:rsidP="00B87AF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отопления хозяйственных построек, имеющих печное отопление;</w:t>
      </w:r>
    </w:p>
    <w:p w:rsidR="00B87AFB" w:rsidRPr="00A21396" w:rsidRDefault="00B87AFB" w:rsidP="00B87AFB">
      <w:pPr>
        <w:widowControl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отопления передвижных (переносных) жилищ в местах традиционного проживания и 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зяйственной деятельности лиц, относящихся к коренным малочисленным народам Севера, Сибири и Дальнего Востока Российской Федерации и ведущих традиционный образ жизни. Заготовка др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весины осуществляется бесплатно.</w:t>
      </w:r>
    </w:p>
    <w:p w:rsidR="00C856D9" w:rsidRPr="002108BF" w:rsidRDefault="004433CE" w:rsidP="00A21396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4815" w:rsidRPr="00A44815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1.2.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Заявителями на получение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21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являются физические лица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Заявитель).</w:t>
      </w:r>
    </w:p>
    <w:p w:rsidR="00C856D9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1.2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2A47FB" w:rsidRPr="00A44815" w:rsidRDefault="002A47FB" w:rsidP="001316B3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</w:t>
      </w:r>
      <w:proofErr w:type="gramStart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1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2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муниципальной услуги, в том числе Администрати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D73D25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A21396" w:rsidRPr="00A21396">
        <w:rPr>
          <w:rFonts w:ascii="Times New Roman" w:hAnsi="Times New Roman" w:cs="Times New Roman"/>
          <w:color w:val="000000" w:themeColor="text1"/>
          <w:sz w:val="22"/>
          <w:szCs w:val="22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E1783A" w:rsidRPr="00D73D25" w:rsidRDefault="00D73D25" w:rsidP="00E1783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2.2.2. </w:t>
      </w:r>
      <w:r w:rsidR="00E1783A"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1783A"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оченный орган взаимодействует с </w:t>
      </w:r>
      <w:r w:rsidR="00E1783A"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службой государственной регистрации, кадастра и</w:t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1783A"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недвижимости.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</w:t>
      </w:r>
      <w:r w:rsidR="00323057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предоставлении права заготовки</w:t>
      </w:r>
      <w:r w:rsidR="006447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древесины</w:t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постановл</w:t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Администрации Омсукчанского городского округа,</w:t>
      </w:r>
      <w:r w:rsidR="006447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подготовке проекта</w:t>
      </w:r>
      <w:r w:rsidR="003230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 купли-продажи лесных насаждений для со</w:t>
      </w:r>
      <w:r w:rsidR="00323057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32305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нужд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</w:t>
      </w:r>
      <w:r w:rsidR="0032305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2" w:name="P160"/>
      <w:bookmarkEnd w:id="2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83C7B" w:rsidRDefault="009317D8" w:rsidP="00A83C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Срок предоставления муниципальной услуги </w:t>
      </w:r>
      <w:r w:rsidR="006447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составляет 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6447A8">
        <w:rPr>
          <w:rFonts w:ascii="Times New Roman" w:eastAsiaTheme="minorHAnsi" w:hAnsi="Times New Roman" w:cs="Times New Roman"/>
          <w:sz w:val="22"/>
          <w:szCs w:val="22"/>
          <w:lang w:eastAsia="en-US"/>
        </w:rPr>
        <w:t>5 рабочих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дней со дня п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за</w:t>
      </w:r>
      <w:r w:rsidR="006447A8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в У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полномоченный ор</w:t>
      </w:r>
      <w:r w:rsidR="00FF61DB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ган.</w:t>
      </w:r>
    </w:p>
    <w:p w:rsidR="009317D8" w:rsidRPr="009317D8" w:rsidRDefault="00A83C7B" w:rsidP="00A83C7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результата предоставления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 идентификац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подтверждающие права заявителя на индивидуальный жилой дом и (или) земельный участок, на котором осуществляется индивидуальное жилищное строительство, возв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>дение хозяйственных построек или проведение капитального ремонта или реконструкция жилого помещения, хозяйственных построек</w:t>
      </w:r>
      <w:r w:rsidR="00E1783A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 за</w:t>
      </w:r>
      <w:r w:rsidR="00E178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1783A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исключением 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сведений, содержащихся в </w:t>
      </w:r>
      <w:r w:rsidR="00D02FE0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Едином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02FE0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</w:t>
      </w:r>
      <w:r w:rsidR="00D02FE0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D02FE0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ственном реестре недвижимости</w:t>
      </w:r>
      <w:r w:rsidR="00D02FE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объект недвижимости, для которого испрашивается древесина для собственных нужд</w:t>
      </w:r>
      <w:r w:rsidR="00E1783A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</w:p>
    <w:p w:rsidR="009A27EA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E970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путем заполнения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92971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 Единого государственного реестра недвижимости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ального жилого дома и (или) земельного участка</w:t>
      </w:r>
      <w:r w:rsidR="0079297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45DD" w:rsidRDefault="003745DD" w:rsidP="003745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В случае строительства или реконструкции индивидуального жилого дома уведомление о соответствии указанных в уведомлении о планируемых строительстве или реконструкции объе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та индивидуального жилищного строительства или садового дома параметров объекта индивид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участке, выданное в соответствии с действующим законодательством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</w:p>
    <w:p w:rsidR="003745DD" w:rsidRDefault="003745DD" w:rsidP="003745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В случае утраты (приведение имущества в полную негодность, когда его полезные сво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не могут быть восстановлены) или повреждения (приведение имущества в частичную него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ность, когда его полезные свойства могут быть восстановлены путем ремонта или реко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струкции)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жилого дома и (или) хозяйственных построек в результате чрезвычайны ситуаций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родного и техногенного характера документ, подтверждающий утрату или повреждение жилого дома и (или) хозяйственных построек.</w:t>
      </w:r>
      <w:proofErr w:type="gramEnd"/>
    </w:p>
    <w:p w:rsidR="00FF61DB" w:rsidRDefault="00FF61D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3745DD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1D3D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подтверждающий отнесение заявителя к малочисленным народам или нал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чия родственных отношений заявителя с лицом (лицами), относящимся (относящимися) к мал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численным народам в соответствии с Федеральным законом от 30 апреля 1999 г. № 82-ФЗ «О г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рантиях прав коренных малочисленных народов Российской Федерации» (в случае подачи заявл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л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793E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цом, относящимся к малочисленным народам).  </w:t>
      </w:r>
      <w:proofErr w:type="gramEnd"/>
    </w:p>
    <w:p w:rsidR="00222D82" w:rsidRDefault="000843C9" w:rsidP="00222D8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745DD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Сведения о ведении традиционного образа жизни, осуществлении традиционной хозя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деятельности (с указанием видов деятельности в соответствии с перечнем видов трад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ционной хозяйственной деятельности коренных малочисленных народов, утвержденных распор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жением Правительства Российской Федер</w:t>
      </w:r>
      <w:r w:rsidR="00222D82">
        <w:rPr>
          <w:rFonts w:ascii="Times New Roman" w:eastAsiaTheme="minorHAnsi" w:hAnsi="Times New Roman" w:cs="Times New Roman"/>
          <w:sz w:val="22"/>
          <w:szCs w:val="22"/>
          <w:lang w:eastAsia="en-US"/>
        </w:rPr>
        <w:t>ации от 08 мая 2009 г. № 631-р) (в случае подачи заявл</w:t>
      </w:r>
      <w:r w:rsidR="00222D8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22D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лицом, относящимся к малочисленным народам).  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42AD6" w:rsidRPr="00A42AD6" w:rsidRDefault="006B03FF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Неполное заполнение полей в форме заявления, в том числе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форме з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установленных требований;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4)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содержат повреждения, наличие которых не позволяет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полном объеме и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пользовать информацию и сведения, содержащиеся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 для предоставления услуги;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заявителем документы содержат подчистки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 (документ, удостоверяющий личность; документ, удостоверяющий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полномочия представителя Заявителя, в случае обращения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указанным лицом);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противоречивых сведений в заявлении и приложенных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нему документах;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самоуправления, в полномочия которых не входит предоставление услуги.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2.8.2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направляется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CA4B7F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8.3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му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42AD6" w:rsidRPr="00A42AD6" w:rsidRDefault="00A42AD6" w:rsidP="00A42AD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DF0CD1" w:rsidRPr="00F52A02" w:rsidRDefault="003C4D1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F52A02"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 xml:space="preserve"> законом Магаданской области от 09 ноября 2007 г. № 908-ОЗ «О регулировании лесных отношений в Магаданской обл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>сти» (далее – закон Магаданской области № 908-ОЗ)</w:t>
      </w:r>
      <w:r w:rsidR="00DF0CD1"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F52A02"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Отсутствие в соответствии с материалами лесоустройства в указанном заявителем ле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ничестве лесных насаждений, достаточных для заготовки заявленных объемов древесины с треб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емыми качественными показателями</w:t>
      </w:r>
      <w:r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Несоблюдение периодичности заготовки древесины, установленной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 xml:space="preserve"> законом Магада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>ской области от 09 ноября 2007 г. № 908-ОЗ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F0CD1" w:rsidRPr="00DF0CD1" w:rsidRDefault="00DF0CD1" w:rsidP="00DF0CD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 xml:space="preserve">Отсутствие документов и/или сведений, предусмотренных </w:t>
      </w:r>
      <w:r w:rsidR="00F52A02">
        <w:rPr>
          <w:rFonts w:ascii="Times New Roman" w:hAnsi="Times New Roman" w:cs="Times New Roman"/>
          <w:color w:val="000000"/>
          <w:sz w:val="22"/>
          <w:szCs w:val="22"/>
        </w:rPr>
        <w:t>законом Магаданской области от 09 ноября 2007 г. № 908-ОЗ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F52A02" w:rsidRDefault="00DF0CD1" w:rsidP="00F52A02">
      <w:pPr>
        <w:widowControl/>
        <w:autoSpaceDE/>
        <w:autoSpaceDN/>
        <w:adjustRightInd/>
        <w:ind w:right="-300" w:firstLine="709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>5)</w:t>
      </w:r>
      <w:r w:rsidR="00F52A02" w:rsidRP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го взаимодействия;</w:t>
      </w:r>
    </w:p>
    <w:p w:rsidR="00832CC7" w:rsidRDefault="00DF0CD1" w:rsidP="00F52A02">
      <w:pPr>
        <w:widowControl/>
        <w:autoSpaceDE/>
        <w:autoSpaceDN/>
        <w:adjustRightInd/>
        <w:ind w:right="-300" w:firstLine="709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</w:t>
      </w:r>
      <w:r w:rsidR="00F52A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52A02" w:rsidRPr="00F52A02">
        <w:rPr>
          <w:rFonts w:ascii="Times New Roman" w:hAnsi="Times New Roman" w:cs="Times New Roman"/>
          <w:color w:val="000000"/>
          <w:sz w:val="22"/>
          <w:szCs w:val="22"/>
        </w:rPr>
        <w:t>Заявитель не является правообладателем объекта недвижимости</w:t>
      </w:r>
      <w:r w:rsidRPr="00DF0CD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F0CD1" w:rsidRPr="00DF0CD1" w:rsidRDefault="00DF0CD1" w:rsidP="00F52A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F52A0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6F78D9">
        <w:rPr>
          <w:rFonts w:ascii="Times New Roman" w:eastAsiaTheme="minorHAnsi" w:hAnsi="Times New Roman" w:cs="Times New Roman"/>
          <w:sz w:val="22"/>
          <w:szCs w:val="22"/>
          <w:lang w:eastAsia="en-US"/>
        </w:rPr>
        <w:t>, плата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предусмотрена.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P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3" w:name="P211"/>
      <w:bookmarkEnd w:id="3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</w:t>
      </w:r>
      <w:r w:rsidR="0074263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ащей информацию о наименовании, местонахождении и юридическом адресе,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графике раб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E03DA8" w:rsidRPr="00E03DA8" w:rsidRDefault="00E451AE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рассмотрения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направления межведомственных запросов;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решения </w:t>
      </w:r>
      <w:r w:rsidR="000975F8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предоставлении права заготовки древесины и подг</w:t>
      </w:r>
      <w:r w:rsidR="000975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975F8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товке проекта договора купли-продажи лесных насаждений для собственных нужд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либо решения об о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казе </w:t>
      </w:r>
      <w:r w:rsidR="00F747B2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направления 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решения заявителю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3E71D4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 услуги с приложением необх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димых для предоставления муниципальной услуги документов, указанных в </w:t>
      </w:r>
      <w:hyperlink r:id="rId13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регламента, или без приложения таковых.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Лицом, уполномоченным на выполнение административной процедуры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является специ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прием документов.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прием документов: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сличает представленные экземпляры оригиналов и копий документов (в том числе нот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регистрирует заявления о предоставлении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Регистрация заявления о предоставлении муниципальной услуги осуществляется как на бумажном носителе, так и в электронном виде посредством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системы электронного документооб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проводит эксперт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зу предоставленных документов на предмет их соответствия установленным требованиям де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ствующего законодательства Российской Федерации.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заявление подано в иной орган или к заявлению не приложены или прилож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 не в полном объеме документы,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предусмотренные </w:t>
      </w:r>
      <w:hyperlink r:id="rId14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егламента, </w:t>
      </w:r>
      <w:r w:rsidR="00DD6E09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 Уполномоченного органа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возвращает заявление заявителю. При этом должны быть указаны все причины возврата заявления.</w:t>
      </w:r>
    </w:p>
    <w:p w:rsid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заявлению о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услуги, требованиям действующего законодательства Российской Ф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дерации, специалист переходит к процедуре направления межведомственных запросов.</w:t>
      </w:r>
    </w:p>
    <w:p w:rsidR="00DD6E09" w:rsidRDefault="00DD6E09" w:rsidP="00DD6E09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</w:t>
      </w:r>
      <w:r w:rsidR="00606A91">
        <w:rPr>
          <w:rFonts w:ascii="Times New Roman" w:eastAsiaTheme="minorHAnsi" w:hAnsi="Times New Roman" w:cs="Times New Roman"/>
          <w:sz w:val="22"/>
          <w:szCs w:val="22"/>
          <w:lang w:eastAsia="en-US"/>
        </w:rPr>
        <w:t>я административной процедуры – 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</w:t>
      </w:r>
      <w:r w:rsidR="00606A91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582CD3" w:rsidRDefault="00582CD3" w:rsidP="00E03DA8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15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ления муниципальной услуги, которые находятся в распоряжении государственных органов, орг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нов местного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формирует и направляет межведомственные запросы о предоставлении документов 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16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егламента.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195639" w:rsidRDefault="00572F9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предоставления муниципальной услуги.</w:t>
      </w:r>
      <w:r w:rsidR="001956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572F94" w:rsidRDefault="00195639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</w:t>
      </w:r>
      <w:r w:rsidR="0041252E">
        <w:rPr>
          <w:rFonts w:ascii="Times New Roman" w:eastAsiaTheme="minorHAnsi" w:hAnsi="Times New Roman" w:cs="Times New Roman"/>
          <w:sz w:val="22"/>
          <w:szCs w:val="22"/>
          <w:lang w:eastAsia="en-US"/>
        </w:rPr>
        <w:t>я административной процедуры – 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</w:t>
      </w:r>
      <w:r w:rsidR="0041252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</w:t>
      </w:r>
      <w:r w:rsidR="001956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административным процедурам, указанным в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пункта</w:t>
      </w:r>
      <w:r w:rsidR="00195639">
        <w:rPr>
          <w:rFonts w:ascii="Times New Roman" w:eastAsiaTheme="minorHAnsi" w:hAnsi="Times New Roman" w:cs="Times New Roman"/>
          <w:sz w:val="22"/>
          <w:szCs w:val="22"/>
          <w:lang w:eastAsia="en-US"/>
        </w:rPr>
        <w:t>х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E03DA8" w:rsidRPr="00606A91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принятия </w:t>
      </w:r>
      <w:r w:rsidR="00606A91" w:rsidRPr="00606A9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="00F747B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либо решения об отказе в предоставлении муниципальной услуги</w:t>
      </w:r>
      <w:r w:rsidR="003E71D4" w:rsidRPr="00606A9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606A91" w:rsidRDefault="00606A91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наличие полного пакета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кументов, необходимых для предоставления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ги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предусмотренные пунктом 2.9 настоящего Административного регламента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6D5F95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результатам проведенной работы, в случае отсутствия оснований, указанных в пункте 2.9,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специалистом </w:t>
      </w:r>
      <w:r w:rsidR="005B2B40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подготавливается решение 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постановления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31C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министрации)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предоставлении муниципальной услуги 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="006D5F95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передается руководителю 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</w:t>
      </w:r>
      <w:r w:rsidR="006D5F95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</w:t>
      </w:r>
      <w:r w:rsidR="006D5F9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6D5F95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При наличии оснований, предусмотренных пунктом 2.9, специалистом Уполномоченного органа подготавливается решение об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отказе в предоставлении муниципальной услуги 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(в виде ув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домления)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передается руководителю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сания.</w:t>
      </w:r>
    </w:p>
    <w:p w:rsidR="00E03DA8" w:rsidRDefault="006D5F95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издания постановления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06A9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гот</w:t>
      </w:r>
      <w:r w:rsidR="00606A9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606A91">
        <w:rPr>
          <w:rFonts w:ascii="Times New Roman" w:eastAsiaTheme="minorHAnsi" w:hAnsi="Times New Roman" w:cs="Times New Roman"/>
          <w:sz w:val="22"/>
          <w:szCs w:val="22"/>
          <w:lang w:eastAsia="en-US"/>
        </w:rPr>
        <w:t>ви</w:t>
      </w:r>
      <w:r w:rsidR="00F747B2">
        <w:rPr>
          <w:rFonts w:ascii="Times New Roman" w:eastAsiaTheme="minorHAnsi" w:hAnsi="Times New Roman" w:cs="Times New Roman"/>
          <w:sz w:val="22"/>
          <w:szCs w:val="22"/>
          <w:lang w:eastAsia="en-US"/>
        </w:rPr>
        <w:t>т проект договора купли-продажи лесных насаждений для собственных нужд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41252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купли-продажи лесных насаждений заключается в двух экземплярах.</w:t>
      </w:r>
    </w:p>
    <w:p w:rsidR="0041252E" w:rsidRPr="00E03DA8" w:rsidRDefault="0041252E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5 рабочих дней.</w:t>
      </w:r>
    </w:p>
    <w:p w:rsidR="00E03DA8" w:rsidRPr="00B814A6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</w:t>
      </w:r>
      <w:r w:rsidR="00F747B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направления решения заявителю</w:t>
      </w:r>
      <w:r w:rsidR="00B814A6"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Default="006D5F95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подписанный Уполном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ченным органом договор купли-продажи лесных насаждений для собственных нужд либо подп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санное уведомление об отказе в предоставлении муниципальной услуги.  </w:t>
      </w:r>
    </w:p>
    <w:p w:rsidR="006D5F95" w:rsidRDefault="006F03E6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купли-продажи либо уведомление направляются (вручаются) заявителю способом, указанным им в заявлении о предоставлении муниципальной услуги.</w:t>
      </w:r>
    </w:p>
    <w:p w:rsidR="006F03E6" w:rsidRPr="00E03DA8" w:rsidRDefault="006F03E6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3 рабочих дня.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 w:rsidR="00A2075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A20752" w:rsidRPr="00D34C4A" w:rsidRDefault="00A20752" w:rsidP="00A2075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ставляющего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предоставлении муниципальной услуги в электронной форме заявителю направляется: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 предоставления муниципальной услуги, и начале процедуры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услуги, а также сведения о дате и времени окончания предоставления мун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услуги либо мотивированный отказ в приеме документов, необходимых для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  <w:proofErr w:type="gramEnd"/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</w:t>
      </w:r>
      <w:r w:rsidR="006911F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1284.</w:t>
      </w:r>
    </w:p>
    <w:p w:rsidR="00451043" w:rsidRPr="000B0BE6" w:rsidRDefault="00451043" w:rsidP="0045104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  <w:proofErr w:type="gramEnd"/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17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Поступившая жалоба, подлежит рассмотрению должностным лицом, наделенным полном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lastRenderedPageBreak/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письменн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обращения, содержащего вопрос, ответ на который размещен в соответствии с </w:t>
      </w:r>
      <w:hyperlink r:id="rId1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сайта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742631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 и по желанию заявителя в электронной форме направляется мотивированный ответ о результ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тах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даю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B08" w:rsidRPr="000D6A07" w:rsidRDefault="00606A9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19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става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20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1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2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3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482ED6" w:rsidRDefault="00482ED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911F6" w:rsidRPr="002108BF" w:rsidRDefault="006911F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743770" w:rsidRPr="00161AF8" w:rsidRDefault="006539E4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6911F6" w:rsidRDefault="00743770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57EA1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</w:t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Принятие решения о предоставлении права </w:t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 xml:space="preserve">заготовки древесины и подготовке проекта </w:t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 xml:space="preserve">договора купли-продажи лесных насаждений </w:t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482ED6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>для собственных нужд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6911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те</w:t>
      </w:r>
      <w:r w:rsidR="006911F6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="006911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ритории </w:t>
      </w:r>
    </w:p>
    <w:p w:rsidR="00743770" w:rsidRPr="00161AF8" w:rsidRDefault="006911F6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Омсукчанского городского округа</w:t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90324" w:rsidRDefault="00590324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Главе Омсукчанского городского округа</w:t>
      </w:r>
    </w:p>
    <w:p w:rsid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0B691A" w:rsidRPr="000B691A" w:rsidRDefault="000B691A" w:rsidP="00307CA9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(</w:t>
      </w:r>
      <w:r w:rsidR="00307CA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ФИО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590324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Адрес </w:t>
      </w:r>
      <w:r w:rsidR="00307CA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места жительства</w:t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(почтовый адрес)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B691A" w:rsidRPr="000B691A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307CA9" w:rsidRPr="00307CA9" w:rsidRDefault="00307CA9" w:rsidP="000B691A">
      <w:pPr>
        <w:widowControl/>
        <w:ind w:firstLine="0"/>
        <w:rPr>
          <w:rFonts w:ascii="Times New Roman" w:eastAsiaTheme="minorHAnsi" w:hAnsi="Times New Roman" w:cs="Times New Roman"/>
          <w:spacing w:val="-2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7CA9">
        <w:rPr>
          <w:rFonts w:ascii="Times New Roman" w:eastAsiaTheme="minorHAnsi" w:hAnsi="Times New Roman" w:cs="Times New Roman"/>
          <w:spacing w:val="-2"/>
          <w:sz w:val="22"/>
          <w:szCs w:val="22"/>
          <w:lang w:eastAsia="en-US"/>
        </w:rPr>
        <w:t>Данные документа, удостоверяющего ли</w:t>
      </w:r>
      <w:r w:rsidRPr="00307CA9">
        <w:rPr>
          <w:rFonts w:ascii="Times New Roman" w:eastAsiaTheme="minorHAnsi" w:hAnsi="Times New Roman" w:cs="Times New Roman"/>
          <w:spacing w:val="-2"/>
          <w:sz w:val="22"/>
          <w:szCs w:val="22"/>
          <w:lang w:eastAsia="en-US"/>
        </w:rPr>
        <w:t>ч</w:t>
      </w:r>
      <w:r w:rsidRPr="00307CA9">
        <w:rPr>
          <w:rFonts w:ascii="Times New Roman" w:eastAsiaTheme="minorHAnsi" w:hAnsi="Times New Roman" w:cs="Times New Roman"/>
          <w:spacing w:val="-2"/>
          <w:sz w:val="22"/>
          <w:szCs w:val="22"/>
          <w:lang w:eastAsia="en-US"/>
        </w:rPr>
        <w:t>ность</w:t>
      </w:r>
      <w:r>
        <w:rPr>
          <w:rFonts w:ascii="Times New Roman" w:eastAsiaTheme="minorHAnsi" w:hAnsi="Times New Roman" w:cs="Times New Roman"/>
          <w:spacing w:val="-2"/>
          <w:sz w:val="22"/>
          <w:szCs w:val="22"/>
          <w:lang w:eastAsia="en-US"/>
        </w:rPr>
        <w:t>:</w:t>
      </w:r>
    </w:p>
    <w:p w:rsidR="00307CA9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________________________________________</w:t>
      </w:r>
    </w:p>
    <w:p w:rsidR="00307CA9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________________________________________</w:t>
      </w:r>
    </w:p>
    <w:p w:rsidR="00307CA9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Контактный тел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фон:_____________________</w:t>
      </w:r>
    </w:p>
    <w:p w:rsidR="00307CA9" w:rsidRPr="00307CA9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E-mail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 __________________________________</w:t>
      </w:r>
    </w:p>
    <w:p w:rsidR="00307CA9" w:rsidRPr="000B691A" w:rsidRDefault="00307CA9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9B1C67" w:rsidRDefault="000B691A" w:rsidP="00307CA9">
      <w:pPr>
        <w:widowControl/>
        <w:ind w:firstLine="0"/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</w:pP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</w:p>
    <w:p w:rsidR="000B691A" w:rsidRP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9B1C67" w:rsidRDefault="000B691A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B1C6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ЗАЯВЛЕНИЕ</w:t>
      </w:r>
    </w:p>
    <w:p w:rsidR="00307CA9" w:rsidRDefault="00307CA9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заключении договора купли-продажи лесных насаждений </w:t>
      </w:r>
    </w:p>
    <w:p w:rsidR="000B691A" w:rsidRPr="009B1C67" w:rsidRDefault="00307CA9" w:rsidP="0074377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для собственных нужд</w:t>
      </w: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0324" w:rsidRPr="000B691A" w:rsidRDefault="00590324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07CA9" w:rsidRDefault="00743770" w:rsidP="00307CA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4377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соответствии </w:t>
      </w:r>
      <w:r w:rsidR="00307CA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 лесным кодексом РФ, законом Магаданской области от </w:t>
      </w:r>
      <w:r w:rsidR="00307CA9">
        <w:rPr>
          <w:rFonts w:ascii="Times New Roman" w:hAnsi="Times New Roman" w:cs="Times New Roman"/>
          <w:color w:val="000000"/>
          <w:sz w:val="22"/>
          <w:szCs w:val="22"/>
        </w:rPr>
        <w:t>09 ноября 2007 г. № 908-ОЗ «О регулировании лесных отношений в Магаданской области»</w:t>
      </w:r>
      <w:r w:rsidR="00307CA9">
        <w:rPr>
          <w:color w:val="444444"/>
          <w:shd w:val="clear" w:color="auto" w:fill="FFFFFF"/>
        </w:rPr>
        <w:t>,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в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целях заготовки древ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е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сины для собственных нужд прошу заключить договор купли-продажи лесных насаждений в объ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е</w:t>
      </w:r>
      <w:r w:rsidR="00307CA9" w:rsidRP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ме _______________ куб. м</w:t>
      </w:r>
      <w:r w:rsid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с качественными показателями _________________________________ </w:t>
      </w:r>
      <w:proofErr w:type="gramStart"/>
      <w:r w:rsid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для</w:t>
      </w:r>
      <w:proofErr w:type="gramEnd"/>
      <w:r w:rsidR="00307CA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__________________________________________________________________________________</w:t>
      </w:r>
    </w:p>
    <w:p w:rsidR="000B691A" w:rsidRPr="00590324" w:rsidRDefault="00307CA9" w:rsidP="00307CA9">
      <w:pPr>
        <w:widowControl/>
        <w:ind w:firstLine="0"/>
        <w:jc w:val="center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59032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(указать цель приобретения древесины)</w:t>
      </w:r>
    </w:p>
    <w:p w:rsidR="009B1C67" w:rsidRPr="00307CA9" w:rsidRDefault="009B1C67" w:rsidP="000B691A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B1C67" w:rsidRDefault="00590324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9B1C67"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590324" w:rsidRDefault="00590324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9B1C67" w:rsidTr="00A21396">
        <w:tc>
          <w:tcPr>
            <w:tcW w:w="8613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A21396">
        <w:tc>
          <w:tcPr>
            <w:tcW w:w="8613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9B1C67" w:rsidRPr="00423D2C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A21396">
        <w:tc>
          <w:tcPr>
            <w:tcW w:w="8613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9B1C67" w:rsidRPr="00423D2C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A21396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RPr="002E223E" w:rsidTr="00A21396">
        <w:tc>
          <w:tcPr>
            <w:tcW w:w="9627" w:type="dxa"/>
            <w:gridSpan w:val="2"/>
          </w:tcPr>
          <w:p w:rsidR="009B1C67" w:rsidRPr="002E223E" w:rsidRDefault="009B1C67" w:rsidP="00A2139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590324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90324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 w:rsidR="00FA790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</w:t>
      </w:r>
    </w:p>
    <w:p w:rsidR="000B691A" w:rsidRDefault="00590324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E78D1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</w:p>
    <w:p w:rsidR="00590324" w:rsidRDefault="00590324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B1C67" w:rsidRP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B691A" w:rsidRPr="000B691A" w:rsidRDefault="004D773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B691A" w:rsidRPr="00757C44" w:rsidRDefault="000B691A" w:rsidP="004D773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дата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)                                                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подпись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sectPr w:rsidR="000B691A" w:rsidRPr="00757C44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230"/>
    <w:multiLevelType w:val="multilevel"/>
    <w:tmpl w:val="F3C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3309"/>
    <w:rsid w:val="000059AB"/>
    <w:rsid w:val="00015902"/>
    <w:rsid w:val="00016A0D"/>
    <w:rsid w:val="000265D6"/>
    <w:rsid w:val="00040E0D"/>
    <w:rsid w:val="00052050"/>
    <w:rsid w:val="00057EA1"/>
    <w:rsid w:val="0006016B"/>
    <w:rsid w:val="00066D62"/>
    <w:rsid w:val="00077396"/>
    <w:rsid w:val="000843C9"/>
    <w:rsid w:val="00086D56"/>
    <w:rsid w:val="000975F8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33C"/>
    <w:rsid w:val="0010333C"/>
    <w:rsid w:val="001100F9"/>
    <w:rsid w:val="00114C17"/>
    <w:rsid w:val="001316B3"/>
    <w:rsid w:val="00136AFB"/>
    <w:rsid w:val="001447B3"/>
    <w:rsid w:val="001463D8"/>
    <w:rsid w:val="001475E2"/>
    <w:rsid w:val="0015319D"/>
    <w:rsid w:val="00161AF8"/>
    <w:rsid w:val="00165D06"/>
    <w:rsid w:val="001720F6"/>
    <w:rsid w:val="00173CD8"/>
    <w:rsid w:val="00176C4F"/>
    <w:rsid w:val="00195639"/>
    <w:rsid w:val="001B3751"/>
    <w:rsid w:val="001C2176"/>
    <w:rsid w:val="001C6AEF"/>
    <w:rsid w:val="001D3DD6"/>
    <w:rsid w:val="001E26BA"/>
    <w:rsid w:val="001F3787"/>
    <w:rsid w:val="00203A9A"/>
    <w:rsid w:val="002108BF"/>
    <w:rsid w:val="00222D82"/>
    <w:rsid w:val="002436C8"/>
    <w:rsid w:val="002507A6"/>
    <w:rsid w:val="00252D45"/>
    <w:rsid w:val="002602AB"/>
    <w:rsid w:val="002715DE"/>
    <w:rsid w:val="0027454F"/>
    <w:rsid w:val="002874EF"/>
    <w:rsid w:val="00293B53"/>
    <w:rsid w:val="002957F7"/>
    <w:rsid w:val="002A07A7"/>
    <w:rsid w:val="002A47FB"/>
    <w:rsid w:val="002A6099"/>
    <w:rsid w:val="002E0155"/>
    <w:rsid w:val="002E223E"/>
    <w:rsid w:val="002E438B"/>
    <w:rsid w:val="003064FE"/>
    <w:rsid w:val="00307CA9"/>
    <w:rsid w:val="00323057"/>
    <w:rsid w:val="00324481"/>
    <w:rsid w:val="003569EB"/>
    <w:rsid w:val="003575ED"/>
    <w:rsid w:val="003638DA"/>
    <w:rsid w:val="00367989"/>
    <w:rsid w:val="00370F3E"/>
    <w:rsid w:val="003745DD"/>
    <w:rsid w:val="0038730D"/>
    <w:rsid w:val="003A7596"/>
    <w:rsid w:val="003C4D11"/>
    <w:rsid w:val="003C5C91"/>
    <w:rsid w:val="003D5FE5"/>
    <w:rsid w:val="003E71D4"/>
    <w:rsid w:val="003E7D4B"/>
    <w:rsid w:val="003F4162"/>
    <w:rsid w:val="003F6E4C"/>
    <w:rsid w:val="004054D9"/>
    <w:rsid w:val="0041252E"/>
    <w:rsid w:val="00413209"/>
    <w:rsid w:val="00413992"/>
    <w:rsid w:val="00434A0C"/>
    <w:rsid w:val="004433CE"/>
    <w:rsid w:val="00451043"/>
    <w:rsid w:val="0045654C"/>
    <w:rsid w:val="00461405"/>
    <w:rsid w:val="00482B96"/>
    <w:rsid w:val="00482ED6"/>
    <w:rsid w:val="00483746"/>
    <w:rsid w:val="00491930"/>
    <w:rsid w:val="004A0AAA"/>
    <w:rsid w:val="004B4C00"/>
    <w:rsid w:val="004B7C0C"/>
    <w:rsid w:val="004C2CB2"/>
    <w:rsid w:val="004D7281"/>
    <w:rsid w:val="004D7737"/>
    <w:rsid w:val="004E053E"/>
    <w:rsid w:val="004E6F86"/>
    <w:rsid w:val="004E7698"/>
    <w:rsid w:val="004E7DCF"/>
    <w:rsid w:val="004F4A2C"/>
    <w:rsid w:val="00507B7D"/>
    <w:rsid w:val="00517AD2"/>
    <w:rsid w:val="005203DF"/>
    <w:rsid w:val="00526C05"/>
    <w:rsid w:val="00527A6F"/>
    <w:rsid w:val="00531F0A"/>
    <w:rsid w:val="00542178"/>
    <w:rsid w:val="0054314A"/>
    <w:rsid w:val="00547D4F"/>
    <w:rsid w:val="00562900"/>
    <w:rsid w:val="00572F94"/>
    <w:rsid w:val="00582CD3"/>
    <w:rsid w:val="00590324"/>
    <w:rsid w:val="00591759"/>
    <w:rsid w:val="005A74E1"/>
    <w:rsid w:val="005B0C32"/>
    <w:rsid w:val="005B2B40"/>
    <w:rsid w:val="005C73A3"/>
    <w:rsid w:val="005D020D"/>
    <w:rsid w:val="005D3660"/>
    <w:rsid w:val="005E40C0"/>
    <w:rsid w:val="005E7D11"/>
    <w:rsid w:val="005F6187"/>
    <w:rsid w:val="006054A8"/>
    <w:rsid w:val="00606A91"/>
    <w:rsid w:val="00617301"/>
    <w:rsid w:val="006225E8"/>
    <w:rsid w:val="006300DA"/>
    <w:rsid w:val="006447A8"/>
    <w:rsid w:val="006514F5"/>
    <w:rsid w:val="00652EB1"/>
    <w:rsid w:val="006539E4"/>
    <w:rsid w:val="00653C88"/>
    <w:rsid w:val="006551A9"/>
    <w:rsid w:val="00663827"/>
    <w:rsid w:val="006645EC"/>
    <w:rsid w:val="006653A8"/>
    <w:rsid w:val="00665A78"/>
    <w:rsid w:val="00666CA4"/>
    <w:rsid w:val="00680E64"/>
    <w:rsid w:val="0068298F"/>
    <w:rsid w:val="0068503D"/>
    <w:rsid w:val="006911F6"/>
    <w:rsid w:val="006958CC"/>
    <w:rsid w:val="00695A12"/>
    <w:rsid w:val="006B03FF"/>
    <w:rsid w:val="006B65B8"/>
    <w:rsid w:val="006B75A7"/>
    <w:rsid w:val="006C0472"/>
    <w:rsid w:val="006C1A47"/>
    <w:rsid w:val="006D2881"/>
    <w:rsid w:val="006D5F95"/>
    <w:rsid w:val="006E302B"/>
    <w:rsid w:val="006E31AF"/>
    <w:rsid w:val="006E78D1"/>
    <w:rsid w:val="006F03E6"/>
    <w:rsid w:val="006F78D9"/>
    <w:rsid w:val="0070248C"/>
    <w:rsid w:val="0070648B"/>
    <w:rsid w:val="00736058"/>
    <w:rsid w:val="00742631"/>
    <w:rsid w:val="00743770"/>
    <w:rsid w:val="0074511D"/>
    <w:rsid w:val="00745EBC"/>
    <w:rsid w:val="007465D3"/>
    <w:rsid w:val="0075220D"/>
    <w:rsid w:val="007544B9"/>
    <w:rsid w:val="00757C44"/>
    <w:rsid w:val="00757E8E"/>
    <w:rsid w:val="007647AA"/>
    <w:rsid w:val="00765CA5"/>
    <w:rsid w:val="00770FAD"/>
    <w:rsid w:val="00772286"/>
    <w:rsid w:val="00773A83"/>
    <w:rsid w:val="0077643D"/>
    <w:rsid w:val="00780B60"/>
    <w:rsid w:val="00780DED"/>
    <w:rsid w:val="00792971"/>
    <w:rsid w:val="00793E16"/>
    <w:rsid w:val="00797024"/>
    <w:rsid w:val="007C5607"/>
    <w:rsid w:val="007D325B"/>
    <w:rsid w:val="007E41FA"/>
    <w:rsid w:val="007F7986"/>
    <w:rsid w:val="00806F02"/>
    <w:rsid w:val="00810C7B"/>
    <w:rsid w:val="00812A82"/>
    <w:rsid w:val="00814979"/>
    <w:rsid w:val="008167AB"/>
    <w:rsid w:val="00822EA6"/>
    <w:rsid w:val="00831CDC"/>
    <w:rsid w:val="00832CC7"/>
    <w:rsid w:val="008359C2"/>
    <w:rsid w:val="008366E9"/>
    <w:rsid w:val="00852476"/>
    <w:rsid w:val="00880FD0"/>
    <w:rsid w:val="00885BEA"/>
    <w:rsid w:val="00887CB8"/>
    <w:rsid w:val="00890AAC"/>
    <w:rsid w:val="008922BE"/>
    <w:rsid w:val="0089279C"/>
    <w:rsid w:val="008A0279"/>
    <w:rsid w:val="008D0E2D"/>
    <w:rsid w:val="008D274F"/>
    <w:rsid w:val="008D5DE8"/>
    <w:rsid w:val="008F4524"/>
    <w:rsid w:val="00921F01"/>
    <w:rsid w:val="00923873"/>
    <w:rsid w:val="009317D8"/>
    <w:rsid w:val="0094036E"/>
    <w:rsid w:val="00956127"/>
    <w:rsid w:val="00963285"/>
    <w:rsid w:val="00967ACE"/>
    <w:rsid w:val="0098260D"/>
    <w:rsid w:val="0099653C"/>
    <w:rsid w:val="009978B7"/>
    <w:rsid w:val="009A0B08"/>
    <w:rsid w:val="009A27EA"/>
    <w:rsid w:val="009B1C67"/>
    <w:rsid w:val="009B4CF0"/>
    <w:rsid w:val="009D5B69"/>
    <w:rsid w:val="009E0791"/>
    <w:rsid w:val="009E1DDB"/>
    <w:rsid w:val="009E670B"/>
    <w:rsid w:val="009F7775"/>
    <w:rsid w:val="00A0100B"/>
    <w:rsid w:val="00A12707"/>
    <w:rsid w:val="00A20752"/>
    <w:rsid w:val="00A21396"/>
    <w:rsid w:val="00A26EC1"/>
    <w:rsid w:val="00A31B6D"/>
    <w:rsid w:val="00A33110"/>
    <w:rsid w:val="00A404A4"/>
    <w:rsid w:val="00A42AD6"/>
    <w:rsid w:val="00A44815"/>
    <w:rsid w:val="00A51129"/>
    <w:rsid w:val="00A5308D"/>
    <w:rsid w:val="00A53E0C"/>
    <w:rsid w:val="00A624C6"/>
    <w:rsid w:val="00A62A5D"/>
    <w:rsid w:val="00A72148"/>
    <w:rsid w:val="00A83C7B"/>
    <w:rsid w:val="00AA11DE"/>
    <w:rsid w:val="00AA20F8"/>
    <w:rsid w:val="00AC536E"/>
    <w:rsid w:val="00AD55BA"/>
    <w:rsid w:val="00AF43C4"/>
    <w:rsid w:val="00AF5D96"/>
    <w:rsid w:val="00AF7E12"/>
    <w:rsid w:val="00B02345"/>
    <w:rsid w:val="00B108D9"/>
    <w:rsid w:val="00B2436D"/>
    <w:rsid w:val="00B255AF"/>
    <w:rsid w:val="00B27AD3"/>
    <w:rsid w:val="00B4251C"/>
    <w:rsid w:val="00B54443"/>
    <w:rsid w:val="00B57366"/>
    <w:rsid w:val="00B65A55"/>
    <w:rsid w:val="00B75100"/>
    <w:rsid w:val="00B814A6"/>
    <w:rsid w:val="00B87611"/>
    <w:rsid w:val="00B87AFB"/>
    <w:rsid w:val="00B915C2"/>
    <w:rsid w:val="00B931F3"/>
    <w:rsid w:val="00B97AA8"/>
    <w:rsid w:val="00BB32C7"/>
    <w:rsid w:val="00BB4F51"/>
    <w:rsid w:val="00BC2A34"/>
    <w:rsid w:val="00BD0615"/>
    <w:rsid w:val="00BE6C0E"/>
    <w:rsid w:val="00C234F8"/>
    <w:rsid w:val="00C34B6A"/>
    <w:rsid w:val="00C453A3"/>
    <w:rsid w:val="00C743DD"/>
    <w:rsid w:val="00C8136D"/>
    <w:rsid w:val="00C856D9"/>
    <w:rsid w:val="00C87056"/>
    <w:rsid w:val="00C96259"/>
    <w:rsid w:val="00CA4B7F"/>
    <w:rsid w:val="00CB6621"/>
    <w:rsid w:val="00CB69AE"/>
    <w:rsid w:val="00CD07A2"/>
    <w:rsid w:val="00CE0B78"/>
    <w:rsid w:val="00CE3652"/>
    <w:rsid w:val="00CE6A3A"/>
    <w:rsid w:val="00D02FE0"/>
    <w:rsid w:val="00D16B01"/>
    <w:rsid w:val="00D30803"/>
    <w:rsid w:val="00D605A0"/>
    <w:rsid w:val="00D6534B"/>
    <w:rsid w:val="00D65863"/>
    <w:rsid w:val="00D73D25"/>
    <w:rsid w:val="00D84385"/>
    <w:rsid w:val="00D85185"/>
    <w:rsid w:val="00D8636E"/>
    <w:rsid w:val="00D87A39"/>
    <w:rsid w:val="00DA3479"/>
    <w:rsid w:val="00DB5022"/>
    <w:rsid w:val="00DC6FFD"/>
    <w:rsid w:val="00DD6E09"/>
    <w:rsid w:val="00DF0672"/>
    <w:rsid w:val="00DF0CD1"/>
    <w:rsid w:val="00E03DA8"/>
    <w:rsid w:val="00E1783A"/>
    <w:rsid w:val="00E21CB4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0B2"/>
    <w:rsid w:val="00E97502"/>
    <w:rsid w:val="00EA694B"/>
    <w:rsid w:val="00ED4C9F"/>
    <w:rsid w:val="00EE0D11"/>
    <w:rsid w:val="00EF560D"/>
    <w:rsid w:val="00F044ED"/>
    <w:rsid w:val="00F37961"/>
    <w:rsid w:val="00F37BEE"/>
    <w:rsid w:val="00F46A4F"/>
    <w:rsid w:val="00F52A02"/>
    <w:rsid w:val="00F600E3"/>
    <w:rsid w:val="00F61A2B"/>
    <w:rsid w:val="00F747B2"/>
    <w:rsid w:val="00F81218"/>
    <w:rsid w:val="00F85221"/>
    <w:rsid w:val="00F94DFD"/>
    <w:rsid w:val="00FA1C2D"/>
    <w:rsid w:val="00FA3439"/>
    <w:rsid w:val="00FA72EC"/>
    <w:rsid w:val="00FA7904"/>
    <w:rsid w:val="00FC1D50"/>
    <w:rsid w:val="00FF5D4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3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18" Type="http://schemas.openxmlformats.org/officeDocument/2006/relationships/hyperlink" Target="consultantplus://offline/ref=FF9ABCCEA1D091F704ABA6CAE1CC5F7153F0D40563FED4CD5A39DBD70D09D371DD4A4251AAC9E110E113D320ACCF4D2B1D779369E7c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9ABCCEA1D091F704ABA6CAE1CC5F7153F4D50569FED4CD5A39DBD70D09D371CF4A1A5DAEC0AB41A658DC22ACEDc0F" TargetMode="External"/><Relationship Id="rId7" Type="http://schemas.openxmlformats.org/officeDocument/2006/relationships/hyperlink" Target="consultantplus://offline/ref=F3627A4B57205A35DD3805C1471E3F679ED103D19C7005C86AFE4383AC32BF966468EEC2A0C70927F5D4E3288CN4h2A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20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23" Type="http://schemas.openxmlformats.org/officeDocument/2006/relationships/hyperlink" Target="consultantplus://offline/ref=FF9ABCCEA1D091F704ABA6CAE1CC5F7153F0D10A68FFD4CD5A39DBD70D09D371CF4A1A5DAEC0AB41A658DC22ACEDc0F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4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22" Type="http://schemas.openxmlformats.org/officeDocument/2006/relationships/hyperlink" Target="consultantplus://offline/ref=FF9ABCCEA1D091F704ABA6CAE1CC5F7153F1D00E60F8D4CD5A39DBD70D09D371CF4A1A5DAEC0AB41A658DC22ACE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81B4-B8F5-429A-9249-20EA811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19</Pages>
  <Words>10402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43</cp:revision>
  <cp:lastPrinted>2022-02-10T22:09:00Z</cp:lastPrinted>
  <dcterms:created xsi:type="dcterms:W3CDTF">2022-02-08T22:18:00Z</dcterms:created>
  <dcterms:modified xsi:type="dcterms:W3CDTF">2022-02-10T22:11:00Z</dcterms:modified>
</cp:coreProperties>
</file>