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84" w:rsidRDefault="00787B84">
      <w:pPr>
        <w:spacing w:after="1" w:line="200" w:lineRule="auto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787B84" w:rsidRDefault="00787B84">
      <w:pPr>
        <w:spacing w:after="1" w:line="220" w:lineRule="auto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87B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B84" w:rsidRDefault="00787B84">
            <w:pPr>
              <w:spacing w:after="1" w:line="220" w:lineRule="auto"/>
            </w:pPr>
            <w:r>
              <w:rPr>
                <w:rFonts w:ascii="Calibri" w:hAnsi="Calibri" w:cs="Calibri"/>
              </w:rP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7B84" w:rsidRDefault="00787B84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N 182-ФЗ</w:t>
            </w:r>
          </w:p>
        </w:tc>
      </w:tr>
    </w:tbl>
    <w:p w:rsidR="00787B84" w:rsidRDefault="00787B84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7B84" w:rsidRDefault="00787B84">
      <w:pPr>
        <w:spacing w:after="1" w:line="220" w:lineRule="auto"/>
        <w:jc w:val="both"/>
      </w:pP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787B84" w:rsidRDefault="00787B84">
      <w:pPr>
        <w:spacing w:after="1" w:line="220" w:lineRule="auto"/>
        <w:jc w:val="center"/>
      </w:pP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787B84" w:rsidRDefault="00787B84">
      <w:pPr>
        <w:spacing w:after="1" w:line="220" w:lineRule="auto"/>
        <w:jc w:val="center"/>
      </w:pP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ОСНОВАХ</w:t>
      </w: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СИСТЕМЫ ПРОФИЛАКТИКИ ПРАВОНАРУШЕНИЙ В РОССИЙСКОЙ ФЕДЕРАЦИИ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Принят</w:t>
      </w: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Думой</w:t>
      </w: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10 июня 2016 года</w:t>
      </w:r>
    </w:p>
    <w:p w:rsidR="00787B84" w:rsidRDefault="00787B84">
      <w:pPr>
        <w:spacing w:after="1" w:line="220" w:lineRule="auto"/>
        <w:jc w:val="right"/>
      </w:pP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Одобрен</w:t>
      </w: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Советом Федерации</w:t>
      </w: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15 июня 2016 года</w:t>
      </w:r>
    </w:p>
    <w:p w:rsidR="00787B84" w:rsidRDefault="00787B84">
      <w:pPr>
        <w:spacing w:after="1" w:line="220" w:lineRule="auto"/>
        <w:jc w:val="right"/>
      </w:pPr>
    </w:p>
    <w:p w:rsidR="00787B84" w:rsidRDefault="00787B84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Глава 1. ОБЩИЕ ПОЛОЖЕНИЯ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1. Предмет регулирования настоящего Федерального закона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2. Основные понятия, используемые в настоящем Федеральном законе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3. Правовая основа системы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Правовую основу системы профилактики правонарушений составляют положения </w:t>
      </w:r>
      <w:hyperlink r:id="rId6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4. Принципы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Профилактика правонарушений осуществляется на основе следующих принципов: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законность;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обеспечение системности и единства подходов при осуществлении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компетентность при осуществлении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5. Субъекты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Субъектами профилактики правонарушений являются: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федеральные органы исполнительной власти;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органы прокуратуры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следственные органы Следственного комитета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4) органы государственной власти субъектов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органы местного самоуправления.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6. Основные направления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Профилактика правонарушений осуществляется по следующим основным направлениям: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защита личности, общества и государства от противоправных посягательств;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предупреждение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развитие системы профилактического учета лиц, склонных к совершению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противодействие незаконной миграции;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9) противодействие незаконному обороту наркотических средств, психотропных веществ и их прекурсоров;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10) обеспечение защиты и охраны частной, государственной, муниципальной и иных форм собственности;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11) обеспечение экономической безопасности;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12) противодействие коррупции, выявление и устранение причин и условий ее возникновения;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13) обеспечение экологической безопасности, охрана окружающей среды;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14) обеспечение пожарной безопасности;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16) повышение уровня правовой грамотности и развитие правосознания граждан.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Реализация основных направлений профилактики правонарушений осуществляется посредством: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выявления, оценки и прогнозирования криминогенных факторов социального характера;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правового регулирования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3) разработки государственных и муниципальных программ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0" w:name="P86"/>
      <w:bookmarkEnd w:id="0"/>
      <w:r>
        <w:rPr>
          <w:rFonts w:ascii="Calibri" w:hAnsi="Calibri" w:cs="Calibri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выявления лиц, склонных к совершению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1" w:name="P89"/>
      <w:bookmarkEnd w:id="1"/>
      <w:r>
        <w:rPr>
          <w:rFonts w:ascii="Calibri" w:hAnsi="Calibri" w:cs="Calibri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2" w:name="P90"/>
      <w:bookmarkEnd w:id="2"/>
      <w:r>
        <w:rPr>
          <w:rFonts w:ascii="Calibri" w:hAnsi="Calibri" w:cs="Calibri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10) проведения мониторинга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3" w:name="P93"/>
      <w:bookmarkEnd w:id="3"/>
      <w:r>
        <w:rPr>
          <w:rFonts w:ascii="Calibri" w:hAnsi="Calibri" w:cs="Calibri"/>
        </w:rPr>
        <w:t xml:space="preserve">3. Специальные меры профилактики правонарушений, предусмотренные </w:t>
      </w:r>
      <w:hyperlink w:anchor="P90">
        <w:r>
          <w:rPr>
            <w:rFonts w:ascii="Calibri" w:hAnsi="Calibri" w:cs="Calibri"/>
            <w:color w:val="0000FF"/>
          </w:rPr>
          <w:t>пунктом 9 части 2</w:t>
        </w:r>
      </w:hyperlink>
      <w:r>
        <w:rPr>
          <w:rFonts w:ascii="Calibri" w:hAnsi="Calibri" w:cs="Calibri"/>
        </w:rP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89">
        <w:r>
          <w:rPr>
            <w:rFonts w:ascii="Calibri" w:hAnsi="Calibri" w:cs="Calibri"/>
            <w:color w:val="0000FF"/>
          </w:rPr>
          <w:t>8 части 2</w:t>
        </w:r>
      </w:hyperlink>
      <w:r>
        <w:rPr>
          <w:rFonts w:ascii="Calibri" w:hAnsi="Calibri" w:cs="Calibri"/>
        </w:rP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7. Государственные и муниципальные программы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Органы местного самоуправления вправе разрабатывать муниципальные программы в сфере профилактики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Глава 2. ПОЛНОМОЧИЯ, ПРАВА И ОБЯЗАННОСТИ СУБЪЕКТОВ</w:t>
      </w: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ПРОФИЛАКТИКИ ПРАВОНАРУШЕНИЙ И ЛИЦ, УЧАСТВУЮЩИХ</w:t>
      </w: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В ПРОФИЛАКТИКЕ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8. Полномочия федеральных органов исполнительной власти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Федеральные органы исполнительной власти в пределах своей компетенции: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вырабатывают государственную политику в сфере профилактики правонарушений и обеспечивают ее реализацию;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осуществляют нормативно-правовое регулирование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обеспечивают взаимодействие субъектов профилактики правонарушений и лиц, участвующих в профилактике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anchor="P180">
        <w:r>
          <w:rPr>
            <w:rFonts w:ascii="Calibri" w:hAnsi="Calibri" w:cs="Calibri"/>
            <w:color w:val="0000FF"/>
          </w:rPr>
          <w:t>частью 1 статьи 17</w:t>
        </w:r>
      </w:hyperlink>
      <w:r>
        <w:rPr>
          <w:rFonts w:ascii="Calibri" w:hAnsi="Calibri" w:cs="Calibri"/>
        </w:rP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9. Полномочия органов прокуратуры Российской Федерации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7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8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2010 года N 403-ФЗ "О Следственном комитете Российской Федерации" и другими федеральными законами.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9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осуществляют нормативно-правовое регулирование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создают координационные органы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6) осуществляют профилактику правонарушений в формах профилактического воздействия, предусмотренных </w:t>
      </w:r>
      <w:hyperlink w:anchor="P18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187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190">
        <w:r>
          <w:rPr>
            <w:rFonts w:ascii="Calibri" w:hAnsi="Calibri" w:cs="Calibri"/>
            <w:color w:val="0000FF"/>
          </w:rPr>
          <w:t>10 части 1 статьи 17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7) осуществляют иные полномочия в сфере профилактики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12. Права органов местного самоуправления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Органы местного самоуправления в соответствии с настоящим Федеральным законом, Федеральным </w:t>
      </w:r>
      <w:hyperlink r:id="rId10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принимают муниципальные правовые акты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создают координационные органы в сфере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принимают меры по устранению причин и условий, способствующих совершению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w:anchor="P18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187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190">
        <w:r>
          <w:rPr>
            <w:rFonts w:ascii="Calibri" w:hAnsi="Calibri" w:cs="Calibri"/>
            <w:color w:val="0000FF"/>
          </w:rPr>
          <w:t>10 части 1 статьи 17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реализуют иные права в сфере профилактики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13. Права лиц, участвующих в профилактике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187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190">
        <w:r>
          <w:rPr>
            <w:rFonts w:ascii="Calibri" w:hAnsi="Calibri" w:cs="Calibri"/>
            <w:color w:val="0000FF"/>
          </w:rPr>
          <w:t>10 части 1 статьи 17</w:t>
        </w:r>
      </w:hyperlink>
      <w:r>
        <w:rPr>
          <w:rFonts w:ascii="Calibri" w:hAnsi="Calibri" w:cs="Calibri"/>
        </w:rP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</w:t>
      </w:r>
      <w:r>
        <w:rPr>
          <w:rFonts w:ascii="Calibri" w:hAnsi="Calibri" w:cs="Calibri"/>
        </w:rPr>
        <w:lastRenderedPageBreak/>
        <w:t>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187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- </w:t>
      </w:r>
      <w:hyperlink w:anchor="P190">
        <w:r>
          <w:rPr>
            <w:rFonts w:ascii="Calibri" w:hAnsi="Calibri" w:cs="Calibri"/>
            <w:color w:val="0000FF"/>
          </w:rPr>
          <w:t>10 части 1 статьи 17</w:t>
        </w:r>
      </w:hyperlink>
      <w:r>
        <w:rPr>
          <w:rFonts w:ascii="Calibri" w:hAnsi="Calibri" w:cs="Calibri"/>
        </w:rP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14. Обязанности субъектов профилактики правонарушений и лиц, участвующих в профилактике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соблюдать права и законные интересы граждан и организаций;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исполнять иные обязанности, предусмотренные законодательством Российской Федерации.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Глава 3. ВИДЫ ПРОФИЛАКТИКИ ПРАВОНАРУШЕНИЙ И ФОРМЫ</w:t>
      </w: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ПРОФИЛАКТИЧЕСКОГО ВОЗДЕЙСТВИЯ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15. Виды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>
        <w:r>
          <w:rPr>
            <w:rFonts w:ascii="Calibri" w:hAnsi="Calibri" w:cs="Calibri"/>
            <w:color w:val="0000FF"/>
          </w:rPr>
          <w:t>части 2 статьи 24</w:t>
        </w:r>
      </w:hyperlink>
      <w:r>
        <w:rPr>
          <w:rFonts w:ascii="Calibri" w:hAnsi="Calibri" w:cs="Calibri"/>
        </w:rP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16. Основания для осуществления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>
        <w:r>
          <w:rPr>
            <w:rFonts w:ascii="Calibri" w:hAnsi="Calibri" w:cs="Calibri"/>
            <w:color w:val="0000FF"/>
          </w:rPr>
          <w:t>части 3 статьи 6</w:t>
        </w:r>
      </w:hyperlink>
      <w:r>
        <w:rPr>
          <w:rFonts w:ascii="Calibri" w:hAnsi="Calibri" w:cs="Calibri"/>
        </w:rP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>
        <w:r>
          <w:rPr>
            <w:rFonts w:ascii="Calibri" w:hAnsi="Calibri" w:cs="Calibri"/>
            <w:color w:val="0000FF"/>
          </w:rPr>
          <w:t>части 3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>
        <w:r>
          <w:rPr>
            <w:rFonts w:ascii="Calibri" w:hAnsi="Calibri" w:cs="Calibri"/>
            <w:color w:val="0000FF"/>
          </w:rPr>
          <w:t>части 3 статьи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17. Формы профилактического воздействия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bookmarkStart w:id="4" w:name="P180"/>
      <w:bookmarkEnd w:id="4"/>
      <w:r>
        <w:rPr>
          <w:rFonts w:ascii="Calibri" w:hAnsi="Calibri" w:cs="Calibri"/>
        </w:rPr>
        <w:t>1. Профилактическое воздействие может осуществляться в следующих формах: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5" w:name="P181"/>
      <w:bookmarkEnd w:id="5"/>
      <w:r>
        <w:rPr>
          <w:rFonts w:ascii="Calibri" w:hAnsi="Calibri" w:cs="Calibri"/>
        </w:rPr>
        <w:t>1) правовое просвещение и правовое информирование;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6" w:name="P182"/>
      <w:bookmarkEnd w:id="6"/>
      <w:r>
        <w:rPr>
          <w:rFonts w:ascii="Calibri" w:hAnsi="Calibri" w:cs="Calibri"/>
        </w:rPr>
        <w:t>2) профилактическая беседа;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профилактический учет;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внесение представления об устранении причин и условий, способствующих совершению правонарушения;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7" w:name="P186"/>
      <w:bookmarkEnd w:id="7"/>
      <w:r>
        <w:rPr>
          <w:rFonts w:ascii="Calibri" w:hAnsi="Calibri" w:cs="Calibri"/>
        </w:rPr>
        <w:t>6) профилактический надзор;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8" w:name="P187"/>
      <w:bookmarkEnd w:id="8"/>
      <w:r>
        <w:rPr>
          <w:rFonts w:ascii="Calibri" w:hAnsi="Calibri" w:cs="Calibri"/>
        </w:rPr>
        <w:t>7) социальная адаптация;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8) ресоциализация;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9) социальная реабилитация;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9" w:name="P190"/>
      <w:bookmarkEnd w:id="9"/>
      <w:r>
        <w:rPr>
          <w:rFonts w:ascii="Calibri" w:hAnsi="Calibri" w:cs="Calibri"/>
        </w:rPr>
        <w:t>10) помощь лицам, пострадавшим от правонарушений или подверженным риску стать таковыми.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10" w:name="P191"/>
      <w:bookmarkEnd w:id="10"/>
      <w:r>
        <w:rPr>
          <w:rFonts w:ascii="Calibri" w:hAnsi="Calibri" w:cs="Calibri"/>
        </w:rPr>
        <w:t xml:space="preserve">2. Профилактику правонарушений в формах профилактического воздействия, предусмотренных </w:t>
      </w:r>
      <w:hyperlink w:anchor="P182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w:anchor="P186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18. Правовое просвещение и правовое информирование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19. Профилактическая беседа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>
        <w:r>
          <w:rPr>
            <w:rFonts w:ascii="Calibri" w:hAnsi="Calibri" w:cs="Calibri"/>
            <w:color w:val="0000FF"/>
          </w:rPr>
          <w:t>части 2 статьи 17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>
        <w:r>
          <w:rPr>
            <w:rFonts w:ascii="Calibri" w:hAnsi="Calibri" w:cs="Calibri"/>
            <w:color w:val="0000FF"/>
          </w:rPr>
          <w:t>части 2 статьи 17</w:t>
        </w:r>
      </w:hyperlink>
      <w:r>
        <w:rPr>
          <w:rFonts w:ascii="Calibri" w:hAnsi="Calibri" w:cs="Calibri"/>
        </w:rP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21. Профилактический учет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22. Внесение представления об устранении причин и условий, способствующих совершению правонарушения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23. Профилактический надзор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24. Социальная адаптация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787B84" w:rsidRDefault="00787B84">
      <w:pPr>
        <w:spacing w:before="220" w:after="1" w:line="220" w:lineRule="auto"/>
        <w:ind w:firstLine="540"/>
        <w:jc w:val="both"/>
      </w:pPr>
      <w:bookmarkStart w:id="11" w:name="P228"/>
      <w:bookmarkEnd w:id="11"/>
      <w:r>
        <w:rPr>
          <w:rFonts w:ascii="Calibri" w:hAnsi="Calibri" w:cs="Calibri"/>
        </w:rP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безнадзорные и беспризорные несовершеннолетние;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лица, отбывающие уголовное наказание, не связанное с лишением свободы;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лица, занимающиеся бродяжничеством и попрошайничеством;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несовершеннолетние, подвергнутые принудительным мерам воспитательного воздействия;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лица без определенного места жительства;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3. Обеспечение социальной адаптации осуществляется посредством: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2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июля 1999 года N 178-ФЗ "О государственной социальной помощи";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привлечения общественных объединений для оказания содействия лицам, нуждающимся в социальной адаптации.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25. Ресоциализация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26. Социальная реабилитация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разъяснения существующего порядка оказания социальной, профессиональной и правовой помощи;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оказания психологической помощи;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содействия в восстановлении утраченных документов, социально-полезных связей.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27. Помощь лицам, пострадавшим от правонарушений или подверженным риску стать таковыми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28. Права лиц, в отношении которых применяются меры индивидуальной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Лица, в отношении которых применяются меры индивидуальной профилактики правонарушений, имеют право на: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Глава 4. ОРГАНИЗАЦИОННЫЕ ОСНОВЫ ФУНКЦИОНИРОВАНИЯ СИСТЕМЫ</w:t>
      </w:r>
    </w:p>
    <w:p w:rsidR="00787B84" w:rsidRDefault="00787B84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29. Функционирование системы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30. Координационные органы в сфере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31. Информационное обеспечение профилактики правонарушений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</w:t>
      </w:r>
      <w:r>
        <w:rPr>
          <w:rFonts w:ascii="Calibri" w:hAnsi="Calibri" w:cs="Calibri"/>
        </w:rPr>
        <w:lastRenderedPageBreak/>
        <w:t>средствах массовой информации публикуются материалы о деятельности в сфере профилактики правонарушений.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32. Мониторинг в сфере профилактики правонарушений</w:t>
      </w:r>
      <w:bookmarkStart w:id="12" w:name="_GoBack"/>
      <w:bookmarkEnd w:id="12"/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787B84" w:rsidRDefault="00787B84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13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jc w:val="center"/>
        <w:outlineLvl w:val="0"/>
      </w:pPr>
      <w:r>
        <w:rPr>
          <w:rFonts w:ascii="Calibri" w:hAnsi="Calibri" w:cs="Calibri"/>
          <w:b/>
        </w:rPr>
        <w:t>Глава 5. ЗАКЛЮЧИТЕЛЬНЫЕ ПОЛОЖЕНИЯ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  <w:outlineLvl w:val="1"/>
      </w:pPr>
      <w:r>
        <w:rPr>
          <w:rFonts w:ascii="Calibri" w:hAnsi="Calibri" w:cs="Calibri"/>
          <w:b/>
        </w:rPr>
        <w:t>Статья 34. Вступление в силу настоящего Федерального закона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Президент</w:t>
      </w: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Российской Федерации</w:t>
      </w:r>
    </w:p>
    <w:p w:rsidR="00787B84" w:rsidRDefault="00787B84">
      <w:pPr>
        <w:spacing w:after="1" w:line="220" w:lineRule="auto"/>
        <w:jc w:val="right"/>
      </w:pPr>
      <w:r>
        <w:rPr>
          <w:rFonts w:ascii="Calibri" w:hAnsi="Calibri" w:cs="Calibri"/>
        </w:rPr>
        <w:t>В.ПУТИН</w:t>
      </w:r>
    </w:p>
    <w:p w:rsidR="00787B84" w:rsidRDefault="00787B84">
      <w:pPr>
        <w:spacing w:after="1" w:line="220" w:lineRule="auto"/>
      </w:pPr>
      <w:r>
        <w:rPr>
          <w:rFonts w:ascii="Calibri" w:hAnsi="Calibri" w:cs="Calibri"/>
        </w:rPr>
        <w:t>Москва, Кремль</w:t>
      </w:r>
    </w:p>
    <w:p w:rsidR="00787B84" w:rsidRDefault="00787B84">
      <w:pPr>
        <w:spacing w:before="220" w:after="1" w:line="220" w:lineRule="auto"/>
      </w:pPr>
      <w:r>
        <w:rPr>
          <w:rFonts w:ascii="Calibri" w:hAnsi="Calibri" w:cs="Calibri"/>
        </w:rPr>
        <w:t>23 июня 2016 года</w:t>
      </w:r>
    </w:p>
    <w:p w:rsidR="00787B84" w:rsidRDefault="00787B84">
      <w:pPr>
        <w:spacing w:before="220" w:after="1" w:line="220" w:lineRule="auto"/>
      </w:pPr>
      <w:r>
        <w:rPr>
          <w:rFonts w:ascii="Calibri" w:hAnsi="Calibri" w:cs="Calibri"/>
        </w:rPr>
        <w:t>N 182-ФЗ</w:t>
      </w:r>
    </w:p>
    <w:p w:rsidR="00787B84" w:rsidRDefault="00787B84">
      <w:pPr>
        <w:spacing w:after="1" w:line="220" w:lineRule="auto"/>
      </w:pPr>
    </w:p>
    <w:p w:rsidR="00787B84" w:rsidRDefault="00787B84">
      <w:pPr>
        <w:spacing w:after="1" w:line="220" w:lineRule="auto"/>
        <w:ind w:firstLine="540"/>
        <w:jc w:val="both"/>
      </w:pPr>
    </w:p>
    <w:p w:rsidR="00787B84" w:rsidRDefault="00787B84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DF6" w:rsidRDefault="002A1DF6"/>
    <w:sectPr w:rsidR="002A1DF6" w:rsidSect="00FB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17"/>
    <w:rsid w:val="002A1DF6"/>
    <w:rsid w:val="00787B84"/>
    <w:rsid w:val="00E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22" TargetMode="External"/><Relationship Id="rId13" Type="http://schemas.openxmlformats.org/officeDocument/2006/relationships/hyperlink" Target="https://login.consultant.ru/link/?req=doc&amp;base=LAW&amp;n=210233&amp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548" TargetMode="External"/><Relationship Id="rId12" Type="http://schemas.openxmlformats.org/officeDocument/2006/relationships/hyperlink" Target="https://login.consultant.ru/link/?req=doc&amp;base=LAW&amp;n=45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" TargetMode="External"/><Relationship Id="rId11" Type="http://schemas.openxmlformats.org/officeDocument/2006/relationships/hyperlink" Target="https://login.consultant.ru/link/?req=doc&amp;base=LAW&amp;n=46002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4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5510</Words>
  <Characters>31408</Characters>
  <Application>Microsoft Office Word</Application>
  <DocSecurity>0</DocSecurity>
  <Lines>261</Lines>
  <Paragraphs>73</Paragraphs>
  <ScaleCrop>false</ScaleCrop>
  <Company/>
  <LinksUpToDate>false</LinksUpToDate>
  <CharactersWithSpaces>36845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Захожий</dc:creator>
  <cp:keywords/>
  <dc:description/>
  <cp:lastModifiedBy>Сергей Захожий</cp:lastModifiedBy>
  <cp:revision>2</cp:revision>
  <dcterms:created xsi:type="dcterms:W3CDTF">2024-02-07T03:23:00Z</dcterms:created>
  <dcterms:modified xsi:type="dcterms:W3CDTF">2024-02-07T03:24:00Z</dcterms:modified>
</cp:coreProperties>
</file>