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2CD" w:rsidRDefault="004912CD" w:rsidP="00F75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993005" cy="3451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005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4EE" w:rsidRPr="00F32305" w:rsidRDefault="00F754EE" w:rsidP="00F754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2305">
        <w:rPr>
          <w:rFonts w:ascii="Times New Roman" w:hAnsi="Times New Roman" w:cs="Times New Roman"/>
          <w:b/>
          <w:sz w:val="28"/>
          <w:szCs w:val="28"/>
        </w:rPr>
        <w:t>О. Мельниченко: Необходимо выработать механизм содействия регионам в подготовке проектно-сметной документации на социально значимые объекты</w:t>
      </w:r>
    </w:p>
    <w:p w:rsidR="00F754EE" w:rsidRPr="00F32305" w:rsidRDefault="00F754EE" w:rsidP="00F75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Соответствующую рекомендацию Комитет СФ по федеративному устройству, региональной политике, местному самоуправлению и делам Севера включил в проект постановления палаты.</w:t>
      </w:r>
    </w:p>
    <w:p w:rsidR="00F754EE" w:rsidRPr="00F32305" w:rsidRDefault="00F754EE" w:rsidP="00F75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Председатель Комитета СФ по федеративному устройству, региональной политике, местному самоуправлению и делам Севера Олег Мельниченко сообщил о том, что в Комитете обсудили вопрос о мерах поддержки дотационным регионам при подготовке проектно-сметной документации на объекты капитального строительства.</w:t>
      </w:r>
    </w:p>
    <w:p w:rsidR="00F754EE" w:rsidRPr="00F32305" w:rsidRDefault="00F754EE" w:rsidP="00F75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По словам сенатора, объекты включаются федеральными органами исполнительной власти в национальные проекты, государственные программы при наличии подготовленной в установленном порядке проектно-сметной документации. Многие дотационные регионы не имеют возможности участия в конкурсах на строительство объектов, в том числе социальной инфраструктуры, по причине нехватки денежных сре</w:t>
      </w:r>
      <w:proofErr w:type="gramStart"/>
      <w:r w:rsidRPr="00F32305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32305">
        <w:rPr>
          <w:rFonts w:ascii="Times New Roman" w:hAnsi="Times New Roman" w:cs="Times New Roman"/>
          <w:sz w:val="28"/>
          <w:szCs w:val="28"/>
        </w:rPr>
        <w:t>егиональных бюджетах на разработку такой документации, которая требуется уже на стадии подачи заявки в федеральный орган исполнительной власти.</w:t>
      </w:r>
    </w:p>
    <w:p w:rsidR="00F754EE" w:rsidRPr="00F32305" w:rsidRDefault="00F754EE" w:rsidP="00F75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«Более того, затраты, понесенные на разработку документации, и отсутствие гарантии получения в последующем финансирования из федерального бюджета являются серьезным сдерживающим фактором при реализации мероприятий национальных проектов в регионах», — пояснил Олег Мельниченко.</w:t>
      </w:r>
    </w:p>
    <w:p w:rsidR="00F754EE" w:rsidRPr="00F32305" w:rsidRDefault="00F754EE" w:rsidP="00F75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lastRenderedPageBreak/>
        <w:t xml:space="preserve">Как считает парламентарий, необходимо создать механизм </w:t>
      </w:r>
      <w:proofErr w:type="spellStart"/>
      <w:r w:rsidRPr="00F3230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32305">
        <w:rPr>
          <w:rFonts w:ascii="Times New Roman" w:hAnsi="Times New Roman" w:cs="Times New Roman"/>
          <w:sz w:val="28"/>
          <w:szCs w:val="28"/>
        </w:rPr>
        <w:t xml:space="preserve"> мероприятий по разработке проектно-сметной документации на социально значимые объекты, создаваемые в рамках реализации национальных проектов. Это особенно актуально для регионов с низким уровнем бюджетной обеспеченности, подчеркнул он.</w:t>
      </w:r>
    </w:p>
    <w:p w:rsidR="00F754EE" w:rsidRPr="00F32305" w:rsidRDefault="00F754EE" w:rsidP="00F754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2305">
        <w:rPr>
          <w:rFonts w:ascii="Times New Roman" w:hAnsi="Times New Roman" w:cs="Times New Roman"/>
          <w:sz w:val="28"/>
          <w:szCs w:val="28"/>
        </w:rPr>
        <w:t>Сенатор отметил, что соответствующая рекомендация в адрес Министерства строительства и ЖКХ России была выработана в Комитете и нашла отражение в проекте постановления Совета Федерации «О мерах Правительства Российской Федерации по развитию строительной отрасли и модернизации дорожно-транспортной инфраструктуры», принятом за основу на заседании Совета Федерации 2 декабря 2020 г.</w:t>
      </w:r>
    </w:p>
    <w:p w:rsidR="00A55292" w:rsidRDefault="00A55292"/>
    <w:sectPr w:rsidR="00A55292" w:rsidSect="00F3230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4B"/>
    <w:rsid w:val="004912CD"/>
    <w:rsid w:val="00A55292"/>
    <w:rsid w:val="00AE5A4B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Сергей Захожий</cp:lastModifiedBy>
  <cp:revision>3</cp:revision>
  <dcterms:created xsi:type="dcterms:W3CDTF">2020-12-16T23:01:00Z</dcterms:created>
  <dcterms:modified xsi:type="dcterms:W3CDTF">2020-12-16T23:07:00Z</dcterms:modified>
</cp:coreProperties>
</file>