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760698" w:rsidRDefault="008B5B87" w:rsidP="008B5B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0698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8B5B87" w:rsidRPr="00760698" w:rsidRDefault="008B5B87" w:rsidP="008B5B87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8B5B87" w:rsidRPr="00760698" w:rsidRDefault="008B5B87" w:rsidP="008B5B87">
      <w:pPr>
        <w:pStyle w:val="a6"/>
        <w:rPr>
          <w:sz w:val="32"/>
          <w:szCs w:val="32"/>
        </w:rPr>
      </w:pPr>
      <w:r w:rsidRPr="00760698">
        <w:rPr>
          <w:sz w:val="32"/>
          <w:szCs w:val="32"/>
        </w:rPr>
        <w:t>АДМИНИСТРАЦИЯ</w:t>
      </w:r>
    </w:p>
    <w:p w:rsidR="008B5B87" w:rsidRPr="00760698" w:rsidRDefault="008B5B87" w:rsidP="008B5B87">
      <w:pPr>
        <w:pStyle w:val="a6"/>
        <w:rPr>
          <w:sz w:val="32"/>
          <w:szCs w:val="32"/>
        </w:rPr>
      </w:pPr>
      <w:r w:rsidRPr="00760698">
        <w:rPr>
          <w:sz w:val="32"/>
          <w:szCs w:val="32"/>
        </w:rPr>
        <w:t>ОМСУКЧАНСКОГО ГОРОДСКОГО ОКРУГА</w:t>
      </w:r>
    </w:p>
    <w:p w:rsidR="008B5B87" w:rsidRPr="00760698" w:rsidRDefault="008B5B87" w:rsidP="008B5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B5B87" w:rsidRPr="00760698" w:rsidRDefault="008B5B87" w:rsidP="008B5B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5B87" w:rsidRPr="00760698" w:rsidRDefault="008B5B87" w:rsidP="008B5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60698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8B5B87" w:rsidRPr="00760698" w:rsidRDefault="008B5B87" w:rsidP="008B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5B87" w:rsidRPr="00760698" w:rsidRDefault="008B5B87" w:rsidP="008B5B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0698">
        <w:rPr>
          <w:rFonts w:ascii="Times New Roman" w:hAnsi="Times New Roman" w:cs="Times New Roman"/>
        </w:rPr>
        <w:t xml:space="preserve">  </w:t>
      </w:r>
    </w:p>
    <w:p w:rsidR="008B5B87" w:rsidRPr="00760698" w:rsidRDefault="00B672CA" w:rsidP="008B5B87">
      <w:pPr>
        <w:spacing w:after="0" w:line="240" w:lineRule="auto"/>
        <w:rPr>
          <w:rFonts w:ascii="Times New Roman" w:hAnsi="Times New Roman" w:cs="Times New Roman"/>
        </w:rPr>
      </w:pPr>
      <w:r w:rsidRPr="00760698">
        <w:rPr>
          <w:rFonts w:ascii="Times New Roman" w:hAnsi="Times New Roman" w:cs="Times New Roman"/>
          <w:noProof/>
          <w:sz w:val="20"/>
        </w:rPr>
        <w:pict>
          <v:line id="_x0000_s1026" style="position:absolute;z-index:251657216" from="138pt,17pt" to="180pt,17pt"/>
        </w:pict>
      </w:r>
      <w:r w:rsidRPr="00760698">
        <w:rPr>
          <w:rFonts w:ascii="Times New Roman" w:hAnsi="Times New Roman" w:cs="Times New Roman"/>
          <w:noProof/>
          <w:sz w:val="20"/>
        </w:rPr>
        <w:pict>
          <v:line id="_x0000_s1027" style="position:absolute;z-index:251658240" from="17.85pt,17pt" to="113.85pt,17pt"/>
        </w:pict>
      </w:r>
      <w:r w:rsidR="008B5B87" w:rsidRPr="00760698">
        <w:rPr>
          <w:rFonts w:ascii="Times New Roman" w:hAnsi="Times New Roman" w:cs="Times New Roman"/>
          <w:sz w:val="20"/>
        </w:rPr>
        <w:t>От</w:t>
      </w:r>
      <w:r w:rsidR="008B5B87" w:rsidRPr="00760698">
        <w:rPr>
          <w:rFonts w:ascii="Times New Roman" w:hAnsi="Times New Roman" w:cs="Times New Roman"/>
        </w:rPr>
        <w:t xml:space="preserve"> </w:t>
      </w:r>
      <w:r w:rsidR="008B5B87" w:rsidRPr="00760698">
        <w:rPr>
          <w:rFonts w:ascii="Times New Roman" w:hAnsi="Times New Roman" w:cs="Times New Roman"/>
          <w:sz w:val="28"/>
          <w:szCs w:val="28"/>
        </w:rPr>
        <w:t xml:space="preserve">    </w:t>
      </w:r>
      <w:r w:rsidR="0044263B" w:rsidRPr="00760698">
        <w:rPr>
          <w:rFonts w:ascii="Times New Roman" w:hAnsi="Times New Roman" w:cs="Times New Roman"/>
          <w:sz w:val="28"/>
          <w:szCs w:val="28"/>
        </w:rPr>
        <w:t>2</w:t>
      </w:r>
      <w:r w:rsidR="00B22626" w:rsidRPr="00760698">
        <w:rPr>
          <w:rFonts w:ascii="Times New Roman" w:hAnsi="Times New Roman" w:cs="Times New Roman"/>
          <w:sz w:val="28"/>
          <w:szCs w:val="28"/>
        </w:rPr>
        <w:t>3</w:t>
      </w:r>
      <w:r w:rsidR="00E065E5" w:rsidRPr="00760698">
        <w:rPr>
          <w:rFonts w:ascii="Times New Roman" w:hAnsi="Times New Roman" w:cs="Times New Roman"/>
          <w:sz w:val="28"/>
          <w:szCs w:val="28"/>
        </w:rPr>
        <w:t>.</w:t>
      </w:r>
      <w:r w:rsidR="008B5B87" w:rsidRPr="00760698">
        <w:rPr>
          <w:rFonts w:ascii="Times New Roman" w:hAnsi="Times New Roman" w:cs="Times New Roman"/>
          <w:sz w:val="28"/>
          <w:szCs w:val="28"/>
        </w:rPr>
        <w:t>0</w:t>
      </w:r>
      <w:r w:rsidR="00A11356" w:rsidRPr="00760698">
        <w:rPr>
          <w:rFonts w:ascii="Times New Roman" w:hAnsi="Times New Roman" w:cs="Times New Roman"/>
          <w:sz w:val="28"/>
          <w:szCs w:val="28"/>
        </w:rPr>
        <w:t>5</w:t>
      </w:r>
      <w:r w:rsidR="008B5B87" w:rsidRPr="00760698">
        <w:rPr>
          <w:rFonts w:ascii="Times New Roman" w:hAnsi="Times New Roman" w:cs="Times New Roman"/>
          <w:sz w:val="28"/>
          <w:szCs w:val="28"/>
        </w:rPr>
        <w:t>.2017г.</w:t>
      </w:r>
      <w:r w:rsidR="008B5B87" w:rsidRPr="00760698">
        <w:rPr>
          <w:rFonts w:ascii="Times New Roman" w:hAnsi="Times New Roman" w:cs="Times New Roman"/>
        </w:rPr>
        <w:t xml:space="preserve">        </w:t>
      </w:r>
      <w:r w:rsidR="008B5B87" w:rsidRPr="00760698">
        <w:rPr>
          <w:rFonts w:ascii="Times New Roman" w:hAnsi="Times New Roman" w:cs="Times New Roman"/>
          <w:sz w:val="20"/>
        </w:rPr>
        <w:t>№</w:t>
      </w:r>
      <w:r w:rsidR="009042EB" w:rsidRPr="00760698">
        <w:rPr>
          <w:rFonts w:ascii="Times New Roman" w:hAnsi="Times New Roman" w:cs="Times New Roman"/>
          <w:sz w:val="28"/>
          <w:szCs w:val="28"/>
        </w:rPr>
        <w:t xml:space="preserve">     </w:t>
      </w:r>
      <w:r w:rsidR="00757F66" w:rsidRPr="00760698">
        <w:rPr>
          <w:rFonts w:ascii="Times New Roman" w:hAnsi="Times New Roman" w:cs="Times New Roman"/>
          <w:sz w:val="28"/>
          <w:szCs w:val="28"/>
        </w:rPr>
        <w:t>41</w:t>
      </w:r>
      <w:r w:rsidR="00B22626" w:rsidRPr="00760698">
        <w:rPr>
          <w:rFonts w:ascii="Times New Roman" w:hAnsi="Times New Roman" w:cs="Times New Roman"/>
          <w:sz w:val="28"/>
          <w:szCs w:val="28"/>
        </w:rPr>
        <w:t>3</w:t>
      </w:r>
    </w:p>
    <w:p w:rsidR="008B5B87" w:rsidRPr="00760698" w:rsidRDefault="008B5B87" w:rsidP="008B5B87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</w:p>
    <w:p w:rsidR="008B5B87" w:rsidRPr="00760698" w:rsidRDefault="008B5B87" w:rsidP="008B5B87">
      <w:pPr>
        <w:spacing w:after="0" w:line="240" w:lineRule="auto"/>
        <w:rPr>
          <w:rFonts w:ascii="Times New Roman" w:hAnsi="Times New Roman" w:cs="Times New Roman"/>
          <w:sz w:val="4"/>
          <w:szCs w:val="6"/>
        </w:rPr>
      </w:pPr>
      <w:r w:rsidRPr="00760698">
        <w:rPr>
          <w:rFonts w:ascii="Times New Roman" w:hAnsi="Times New Roman" w:cs="Times New Roman"/>
          <w:sz w:val="20"/>
        </w:rPr>
        <w:t xml:space="preserve">пос. Омсукчан </w:t>
      </w:r>
    </w:p>
    <w:p w:rsidR="00F17595" w:rsidRPr="00760698" w:rsidRDefault="00F17595" w:rsidP="00CA22A3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4F3A15" w:rsidRPr="00760698" w:rsidRDefault="004F3A15" w:rsidP="00B22626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372601" w:rsidRPr="00760698" w:rsidRDefault="00372601" w:rsidP="00B22626">
      <w:pPr>
        <w:pStyle w:val="1"/>
        <w:shd w:val="clear" w:color="auto" w:fill="auto"/>
        <w:spacing w:before="0" w:line="240" w:lineRule="auto"/>
        <w:jc w:val="both"/>
        <w:rPr>
          <w:rFonts w:cs="Times New Roman"/>
        </w:rPr>
      </w:pPr>
    </w:p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Об утверждении муниципальной  программы</w:t>
      </w:r>
    </w:p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«Профилактика   экстремизма  и   терроризма</w:t>
      </w:r>
    </w:p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на   территории   Омсукчанского   городского</w:t>
      </w:r>
    </w:p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округа» на 2017 – 2021 годы»</w:t>
      </w:r>
    </w:p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26" w:rsidRPr="00760698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Омсукчанского г</w:t>
      </w:r>
      <w:r w:rsidRPr="00760698">
        <w:rPr>
          <w:rFonts w:ascii="Times New Roman" w:hAnsi="Times New Roman" w:cs="Times New Roman"/>
          <w:sz w:val="28"/>
          <w:szCs w:val="28"/>
        </w:rPr>
        <w:t>о</w:t>
      </w:r>
      <w:r w:rsidRPr="00760698">
        <w:rPr>
          <w:rFonts w:ascii="Times New Roman" w:hAnsi="Times New Roman" w:cs="Times New Roman"/>
          <w:sz w:val="28"/>
          <w:szCs w:val="28"/>
        </w:rPr>
        <w:t>родского округа от 14.03.2017г. № 213 «О разработке  муниципальной пр</w:t>
      </w:r>
      <w:r w:rsidRPr="00760698">
        <w:rPr>
          <w:rFonts w:ascii="Times New Roman" w:hAnsi="Times New Roman" w:cs="Times New Roman"/>
          <w:sz w:val="28"/>
          <w:szCs w:val="28"/>
        </w:rPr>
        <w:t>о</w:t>
      </w:r>
      <w:r w:rsidRPr="00760698">
        <w:rPr>
          <w:rFonts w:ascii="Times New Roman" w:hAnsi="Times New Roman" w:cs="Times New Roman"/>
          <w:sz w:val="28"/>
          <w:szCs w:val="28"/>
        </w:rPr>
        <w:t>граммы «Профилактика   экстремизма  и   терроризма на   территории   О</w:t>
      </w:r>
      <w:r w:rsidRPr="00760698">
        <w:rPr>
          <w:rFonts w:ascii="Times New Roman" w:hAnsi="Times New Roman" w:cs="Times New Roman"/>
          <w:sz w:val="28"/>
          <w:szCs w:val="28"/>
        </w:rPr>
        <w:t>м</w:t>
      </w:r>
      <w:r w:rsidRPr="00760698">
        <w:rPr>
          <w:rFonts w:ascii="Times New Roman" w:hAnsi="Times New Roman" w:cs="Times New Roman"/>
          <w:sz w:val="28"/>
          <w:szCs w:val="28"/>
        </w:rPr>
        <w:t>сукчанского   городского округа» на 2017-2021 годы», постановлением адм</w:t>
      </w:r>
      <w:r w:rsidRPr="00760698">
        <w:rPr>
          <w:rFonts w:ascii="Times New Roman" w:hAnsi="Times New Roman" w:cs="Times New Roman"/>
          <w:sz w:val="28"/>
          <w:szCs w:val="28"/>
        </w:rPr>
        <w:t>и</w:t>
      </w:r>
      <w:r w:rsidRPr="00760698"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округам от 17.02.2015г. № 99 «Об у</w:t>
      </w:r>
      <w:r w:rsidRPr="00760698">
        <w:rPr>
          <w:rFonts w:ascii="Times New Roman" w:hAnsi="Times New Roman" w:cs="Times New Roman"/>
          <w:sz w:val="28"/>
          <w:szCs w:val="28"/>
        </w:rPr>
        <w:t>т</w:t>
      </w:r>
      <w:r w:rsidRPr="00760698">
        <w:rPr>
          <w:rFonts w:ascii="Times New Roman" w:hAnsi="Times New Roman" w:cs="Times New Roman"/>
          <w:sz w:val="28"/>
          <w:szCs w:val="28"/>
        </w:rPr>
        <w:t>верждении Порядка разработки, реализации и оценки эффективности мун</w:t>
      </w:r>
      <w:r w:rsidRPr="00760698">
        <w:rPr>
          <w:rFonts w:ascii="Times New Roman" w:hAnsi="Times New Roman" w:cs="Times New Roman"/>
          <w:sz w:val="28"/>
          <w:szCs w:val="28"/>
        </w:rPr>
        <w:t>и</w:t>
      </w:r>
      <w:r w:rsidRPr="00760698">
        <w:rPr>
          <w:rFonts w:ascii="Times New Roman" w:hAnsi="Times New Roman" w:cs="Times New Roman"/>
          <w:sz w:val="28"/>
          <w:szCs w:val="28"/>
        </w:rPr>
        <w:t xml:space="preserve">ципальных программ Омсукчанского городского округа», администрация Омсукчанского городского округа </w:t>
      </w:r>
    </w:p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0698">
        <w:rPr>
          <w:rFonts w:ascii="Times New Roman" w:hAnsi="Times New Roman" w:cs="Times New Roman"/>
          <w:sz w:val="28"/>
          <w:szCs w:val="28"/>
        </w:rPr>
        <w:t>ПОСТАНОВЛЯЕТ:</w:t>
      </w:r>
      <w:r w:rsidRPr="00760698">
        <w:rPr>
          <w:rFonts w:ascii="Times New Roman" w:hAnsi="Times New Roman" w:cs="Times New Roman"/>
          <w:sz w:val="20"/>
        </w:rPr>
        <w:t xml:space="preserve"> </w:t>
      </w:r>
      <w:r w:rsidRPr="00760698">
        <w:rPr>
          <w:rFonts w:ascii="Times New Roman" w:hAnsi="Times New Roman" w:cs="Times New Roman"/>
          <w:sz w:val="20"/>
        </w:rPr>
        <w:br/>
      </w:r>
    </w:p>
    <w:p w:rsidR="00B22626" w:rsidRPr="00760698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1. Утверд</w:t>
      </w:r>
      <w:r w:rsidR="00007099">
        <w:rPr>
          <w:rFonts w:ascii="Times New Roman" w:hAnsi="Times New Roman" w:cs="Times New Roman"/>
          <w:sz w:val="28"/>
          <w:szCs w:val="28"/>
        </w:rPr>
        <w:t xml:space="preserve">ить прилагаемую муниципальную программу </w:t>
      </w:r>
      <w:r w:rsidRPr="00760698">
        <w:rPr>
          <w:rFonts w:ascii="Times New Roman" w:hAnsi="Times New Roman" w:cs="Times New Roman"/>
          <w:sz w:val="28"/>
          <w:szCs w:val="28"/>
        </w:rPr>
        <w:t>«Профилакт</w:t>
      </w:r>
      <w:r w:rsidRPr="00760698">
        <w:rPr>
          <w:rFonts w:ascii="Times New Roman" w:hAnsi="Times New Roman" w:cs="Times New Roman"/>
          <w:sz w:val="28"/>
          <w:szCs w:val="28"/>
        </w:rPr>
        <w:t>и</w:t>
      </w:r>
      <w:r w:rsidR="00007099">
        <w:rPr>
          <w:rFonts w:ascii="Times New Roman" w:hAnsi="Times New Roman" w:cs="Times New Roman"/>
          <w:sz w:val="28"/>
          <w:szCs w:val="28"/>
        </w:rPr>
        <w:t xml:space="preserve">ка экстремизма и </w:t>
      </w:r>
      <w:r w:rsidRPr="00760698">
        <w:rPr>
          <w:rFonts w:ascii="Times New Roman" w:hAnsi="Times New Roman" w:cs="Times New Roman"/>
          <w:sz w:val="28"/>
          <w:szCs w:val="28"/>
        </w:rPr>
        <w:t>терроризма на</w:t>
      </w:r>
      <w:r w:rsidR="00007099">
        <w:rPr>
          <w:rFonts w:ascii="Times New Roman" w:hAnsi="Times New Roman" w:cs="Times New Roman"/>
          <w:sz w:val="28"/>
          <w:szCs w:val="28"/>
        </w:rPr>
        <w:t xml:space="preserve"> территории Омсукчанского </w:t>
      </w:r>
      <w:r w:rsidRPr="00760698">
        <w:rPr>
          <w:rFonts w:ascii="Times New Roman" w:hAnsi="Times New Roman" w:cs="Times New Roman"/>
          <w:sz w:val="28"/>
          <w:szCs w:val="28"/>
        </w:rPr>
        <w:t>город</w:t>
      </w:r>
      <w:r w:rsidR="00760698">
        <w:rPr>
          <w:rFonts w:ascii="Times New Roman" w:hAnsi="Times New Roman" w:cs="Times New Roman"/>
          <w:sz w:val="28"/>
          <w:szCs w:val="28"/>
        </w:rPr>
        <w:t>ского окр</w:t>
      </w:r>
      <w:r w:rsidR="00760698">
        <w:rPr>
          <w:rFonts w:ascii="Times New Roman" w:hAnsi="Times New Roman" w:cs="Times New Roman"/>
          <w:sz w:val="28"/>
          <w:szCs w:val="28"/>
        </w:rPr>
        <w:t>у</w:t>
      </w:r>
      <w:r w:rsidR="00760698">
        <w:rPr>
          <w:rFonts w:ascii="Times New Roman" w:hAnsi="Times New Roman" w:cs="Times New Roman"/>
          <w:sz w:val="28"/>
          <w:szCs w:val="28"/>
        </w:rPr>
        <w:t>га» на 2017-</w:t>
      </w:r>
      <w:r w:rsidRPr="00760698">
        <w:rPr>
          <w:rFonts w:ascii="Times New Roman" w:hAnsi="Times New Roman" w:cs="Times New Roman"/>
          <w:sz w:val="28"/>
          <w:szCs w:val="28"/>
        </w:rPr>
        <w:t>2021 годы».</w:t>
      </w:r>
    </w:p>
    <w:p w:rsidR="00B22626" w:rsidRPr="00760698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626" w:rsidRPr="00760698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2. Контроль за исполнением  настоящего постановления оставляю за собой.</w:t>
      </w:r>
    </w:p>
    <w:p w:rsidR="00B22626" w:rsidRPr="00760698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626" w:rsidRPr="00760698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3.  Постановление вступает в силу  с момента опубликования.</w:t>
      </w:r>
    </w:p>
    <w:p w:rsidR="00B22626" w:rsidRPr="00760698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626" w:rsidRPr="00760698" w:rsidRDefault="00B22626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4.  Данное постановление  разместить  (опубликовать) на официальном сайте муниципального образования «Омсукчанский городской округ» в сети Интернет (</w:t>
      </w:r>
      <w:r w:rsidRPr="00760698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6069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60698">
        <w:rPr>
          <w:rFonts w:ascii="Times New Roman" w:hAnsi="Times New Roman" w:cs="Times New Roman"/>
          <w:sz w:val="28"/>
          <w:szCs w:val="28"/>
          <w:u w:val="single"/>
          <w:lang w:val="en-US"/>
        </w:rPr>
        <w:t>omsukchan</w:t>
      </w:r>
      <w:r w:rsidRPr="0076069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60698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76069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6069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760698">
        <w:rPr>
          <w:rFonts w:ascii="Times New Roman" w:hAnsi="Times New Roman" w:cs="Times New Roman"/>
          <w:sz w:val="28"/>
          <w:szCs w:val="28"/>
        </w:rPr>
        <w:t>).</w:t>
      </w:r>
    </w:p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F66" w:rsidRPr="00760698" w:rsidRDefault="00757F66" w:rsidP="00372601">
      <w:pPr>
        <w:tabs>
          <w:tab w:val="left" w:pos="38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2A3" w:rsidRPr="00760698" w:rsidRDefault="00CA22A3" w:rsidP="0037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0D3" w:rsidRPr="00760698" w:rsidRDefault="00C54D67" w:rsidP="0037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Глава</w:t>
      </w:r>
      <w:r w:rsidR="002C73D6" w:rsidRPr="00760698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4E68A5" w:rsidRPr="0076069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4C34" w:rsidRPr="00760698">
        <w:rPr>
          <w:rFonts w:ascii="Times New Roman" w:hAnsi="Times New Roman" w:cs="Times New Roman"/>
          <w:sz w:val="28"/>
          <w:szCs w:val="28"/>
        </w:rPr>
        <w:t xml:space="preserve">     </w:t>
      </w:r>
      <w:r w:rsidR="008D1905" w:rsidRPr="00760698">
        <w:rPr>
          <w:rFonts w:ascii="Times New Roman" w:hAnsi="Times New Roman" w:cs="Times New Roman"/>
          <w:sz w:val="28"/>
          <w:szCs w:val="28"/>
        </w:rPr>
        <w:t xml:space="preserve">      </w:t>
      </w:r>
      <w:r w:rsidRPr="00760698">
        <w:rPr>
          <w:rFonts w:ascii="Times New Roman" w:hAnsi="Times New Roman" w:cs="Times New Roman"/>
          <w:sz w:val="28"/>
          <w:szCs w:val="28"/>
        </w:rPr>
        <w:t xml:space="preserve">          С.П. Кучеренко</w:t>
      </w:r>
    </w:p>
    <w:p w:rsidR="00760698" w:rsidRPr="00760698" w:rsidRDefault="00760698" w:rsidP="0037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698" w:rsidRPr="00760698" w:rsidRDefault="00760698" w:rsidP="0037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698" w:rsidRPr="00760698" w:rsidRDefault="00760698" w:rsidP="0037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698" w:rsidRPr="00760698" w:rsidRDefault="00760698" w:rsidP="007606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8"/>
        </w:rPr>
      </w:pPr>
      <w:r w:rsidRPr="00760698">
        <w:rPr>
          <w:rFonts w:ascii="Times New Roman" w:eastAsia="Times New Roman" w:hAnsi="Times New Roman" w:cs="Times New Roman"/>
          <w:sz w:val="24"/>
          <w:szCs w:val="28"/>
        </w:rPr>
        <w:lastRenderedPageBreak/>
        <w:t>Утверждена</w:t>
      </w:r>
    </w:p>
    <w:p w:rsidR="00760698" w:rsidRPr="00760698" w:rsidRDefault="00760698" w:rsidP="0076069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  <w:r w:rsidRPr="00760698">
        <w:rPr>
          <w:rFonts w:ascii="Times New Roman" w:eastAsia="Times New Roman" w:hAnsi="Times New Roman" w:cs="Times New Roman"/>
          <w:sz w:val="24"/>
          <w:szCs w:val="28"/>
        </w:rPr>
        <w:t xml:space="preserve">постановлением </w:t>
      </w:r>
    </w:p>
    <w:p w:rsidR="00760698" w:rsidRPr="00760698" w:rsidRDefault="00760698" w:rsidP="007606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8"/>
        </w:rPr>
      </w:pPr>
      <w:r w:rsidRPr="00760698">
        <w:rPr>
          <w:rFonts w:ascii="Times New Roman" w:eastAsia="Times New Roman" w:hAnsi="Times New Roman" w:cs="Times New Roman"/>
          <w:sz w:val="24"/>
          <w:szCs w:val="28"/>
        </w:rPr>
        <w:t>администрации</w:t>
      </w:r>
    </w:p>
    <w:p w:rsidR="00760698" w:rsidRPr="00760698" w:rsidRDefault="00760698" w:rsidP="007606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8"/>
        </w:rPr>
      </w:pPr>
      <w:r w:rsidRPr="00760698">
        <w:rPr>
          <w:rFonts w:ascii="Times New Roman" w:eastAsia="Times New Roman" w:hAnsi="Times New Roman" w:cs="Times New Roman"/>
          <w:sz w:val="24"/>
          <w:szCs w:val="28"/>
        </w:rPr>
        <w:t>городского окр</w:t>
      </w:r>
      <w:r w:rsidRPr="00760698">
        <w:rPr>
          <w:rFonts w:ascii="Times New Roman" w:eastAsia="Times New Roman" w:hAnsi="Times New Roman" w:cs="Times New Roman"/>
          <w:sz w:val="24"/>
          <w:szCs w:val="28"/>
        </w:rPr>
        <w:t>у</w:t>
      </w:r>
      <w:r w:rsidRPr="00760698">
        <w:rPr>
          <w:rFonts w:ascii="Times New Roman" w:eastAsia="Times New Roman" w:hAnsi="Times New Roman" w:cs="Times New Roman"/>
          <w:sz w:val="24"/>
          <w:szCs w:val="28"/>
        </w:rPr>
        <w:t>га</w:t>
      </w:r>
    </w:p>
    <w:p w:rsidR="00760698" w:rsidRPr="00760698" w:rsidRDefault="00760698" w:rsidP="0076069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760698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Pr="00760698">
        <w:rPr>
          <w:rFonts w:ascii="Times New Roman" w:hAnsi="Times New Roman" w:cs="Times New Roman"/>
          <w:sz w:val="24"/>
          <w:szCs w:val="28"/>
        </w:rPr>
        <w:t>23.05.2017г.</w:t>
      </w:r>
      <w:r w:rsidRPr="00760698">
        <w:rPr>
          <w:rFonts w:ascii="Times New Roman" w:eastAsia="Times New Roman" w:hAnsi="Times New Roman" w:cs="Times New Roman"/>
          <w:sz w:val="24"/>
          <w:szCs w:val="28"/>
        </w:rPr>
        <w:t xml:space="preserve"> № </w:t>
      </w:r>
      <w:r w:rsidRPr="00760698">
        <w:rPr>
          <w:rFonts w:ascii="Times New Roman" w:hAnsi="Times New Roman" w:cs="Times New Roman"/>
          <w:sz w:val="24"/>
          <w:szCs w:val="28"/>
        </w:rPr>
        <w:t>413</w:t>
      </w:r>
    </w:p>
    <w:p w:rsidR="00760698" w:rsidRDefault="00760698" w:rsidP="007606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0698" w:rsidRDefault="00760698" w:rsidP="007606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0698" w:rsidRDefault="00760698" w:rsidP="007606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0698" w:rsidRPr="00760698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0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760698" w:rsidRDefault="00760698" w:rsidP="00760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«Профила</w:t>
      </w:r>
      <w:r w:rsidRPr="00760698">
        <w:rPr>
          <w:rFonts w:ascii="Times New Roman" w:hAnsi="Times New Roman" w:cs="Times New Roman"/>
          <w:sz w:val="28"/>
          <w:szCs w:val="28"/>
        </w:rPr>
        <w:t>к</w:t>
      </w:r>
      <w:r w:rsidRPr="00760698">
        <w:rPr>
          <w:rFonts w:ascii="Times New Roman" w:hAnsi="Times New Roman" w:cs="Times New Roman"/>
          <w:sz w:val="28"/>
          <w:szCs w:val="28"/>
        </w:rPr>
        <w:t>тика э</w:t>
      </w:r>
      <w:r w:rsidR="00CE0080">
        <w:rPr>
          <w:rFonts w:ascii="Times New Roman" w:hAnsi="Times New Roman" w:cs="Times New Roman"/>
          <w:sz w:val="28"/>
          <w:szCs w:val="28"/>
        </w:rPr>
        <w:t xml:space="preserve">кстремизма и терроризма на </w:t>
      </w:r>
      <w:r w:rsidRPr="00760698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760698" w:rsidRDefault="00CE0080" w:rsidP="00760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760698" w:rsidRPr="00760698">
        <w:rPr>
          <w:rFonts w:ascii="Times New Roman" w:hAnsi="Times New Roman" w:cs="Times New Roman"/>
          <w:sz w:val="28"/>
          <w:szCs w:val="28"/>
        </w:rPr>
        <w:t>горо</w:t>
      </w:r>
      <w:r w:rsidR="00760698" w:rsidRPr="00760698">
        <w:rPr>
          <w:rFonts w:ascii="Times New Roman" w:hAnsi="Times New Roman" w:cs="Times New Roman"/>
          <w:sz w:val="28"/>
          <w:szCs w:val="28"/>
        </w:rPr>
        <w:t>д</w:t>
      </w:r>
      <w:r w:rsidR="00760698" w:rsidRPr="00760698">
        <w:rPr>
          <w:rFonts w:ascii="Times New Roman" w:hAnsi="Times New Roman" w:cs="Times New Roman"/>
          <w:sz w:val="28"/>
          <w:szCs w:val="28"/>
        </w:rPr>
        <w:t>ского округа» на 2017</w:t>
      </w:r>
      <w:r w:rsidR="00760698">
        <w:rPr>
          <w:rFonts w:ascii="Times New Roman" w:hAnsi="Times New Roman" w:cs="Times New Roman"/>
          <w:sz w:val="28"/>
          <w:szCs w:val="28"/>
        </w:rPr>
        <w:t>-</w:t>
      </w:r>
      <w:r w:rsidR="00760698" w:rsidRPr="00760698">
        <w:rPr>
          <w:rFonts w:ascii="Times New Roman" w:hAnsi="Times New Roman" w:cs="Times New Roman"/>
          <w:sz w:val="28"/>
          <w:szCs w:val="28"/>
        </w:rPr>
        <w:t>2021 годы»</w:t>
      </w:r>
    </w:p>
    <w:p w:rsidR="00760698" w:rsidRPr="00760698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98" w:rsidRPr="00760698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0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</w:t>
      </w:r>
    </w:p>
    <w:p w:rsidR="00760698" w:rsidRPr="00760698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0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муниципальной программы</w:t>
      </w:r>
    </w:p>
    <w:p w:rsidR="00CE0080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0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760698">
        <w:rPr>
          <w:rStyle w:val="af2"/>
          <w:rFonts w:ascii="Times New Roman" w:eastAsia="Times New Roman" w:hAnsi="Times New Roman" w:cs="Times New Roman"/>
          <w:sz w:val="28"/>
          <w:szCs w:val="28"/>
        </w:rPr>
        <w:t>Профилактика экстремизма и терроризма на территории</w:t>
      </w:r>
      <w:r w:rsidRPr="00760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60698" w:rsidRPr="00760698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0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Омсукча</w:t>
      </w:r>
      <w:r w:rsidRPr="00760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7606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городского округа на 2017-2021 годы»</w:t>
      </w:r>
    </w:p>
    <w:p w:rsidR="00760698" w:rsidRPr="00760698" w:rsidRDefault="00760698" w:rsidP="007606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760698" w:rsidRPr="00760698" w:rsidTr="002216DD">
        <w:tc>
          <w:tcPr>
            <w:tcW w:w="2660" w:type="dxa"/>
          </w:tcPr>
          <w:p w:rsidR="00760698" w:rsidRP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Наименование</w:t>
            </w:r>
          </w:p>
          <w:p w:rsidR="00511E3A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муниципальной </w:t>
            </w:r>
          </w:p>
          <w:p w:rsidR="00760698" w:rsidRP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</w:t>
            </w: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</w:t>
            </w: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граммы</w:t>
            </w:r>
          </w:p>
        </w:tc>
        <w:tc>
          <w:tcPr>
            <w:tcW w:w="6910" w:type="dxa"/>
          </w:tcPr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Муниципальная программа «</w:t>
            </w:r>
            <w:r w:rsidRPr="00760698"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Профилактика экстремизма и  те</w:t>
            </w:r>
            <w:r w:rsidRPr="00760698"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р</w:t>
            </w:r>
            <w:r w:rsidRPr="00760698">
              <w:rPr>
                <w:rStyle w:val="af2"/>
                <w:rFonts w:ascii="Times New Roman" w:eastAsia="Times New Roman" w:hAnsi="Times New Roman" w:cs="Times New Roman"/>
                <w:b w:val="0"/>
                <w:sz w:val="24"/>
                <w:szCs w:val="28"/>
              </w:rPr>
              <w:t>роризма на территории</w:t>
            </w: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Омсукчанского городского округа на 2017-2021 годы» (далее - Програ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ма)</w:t>
            </w:r>
          </w:p>
        </w:tc>
      </w:tr>
      <w:tr w:rsidR="00760698" w:rsidRPr="00760698" w:rsidTr="002216DD">
        <w:tc>
          <w:tcPr>
            <w:tcW w:w="2660" w:type="dxa"/>
          </w:tcPr>
          <w:p w:rsid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Основания для </w:t>
            </w:r>
          </w:p>
          <w:p w:rsid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разработки </w:t>
            </w:r>
          </w:p>
          <w:p w:rsidR="00760698" w:rsidRP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Програ</w:t>
            </w: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</w:t>
            </w: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мы</w:t>
            </w:r>
          </w:p>
        </w:tc>
        <w:tc>
          <w:tcPr>
            <w:tcW w:w="6910" w:type="dxa"/>
          </w:tcPr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Федеральный закон Российской Федерации от 06.03.2006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№ 35-ФЗ «О противодействии терроризму»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Федеральный закон Российской Федерации от 25.07.2002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114-ФЗ «О противодействии экстремис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ской деятельности»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Концепция противодействия терроризму в Российской Фед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рации, утвержденная Президентом Российской Федерации 05.10.2009г.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Постановление администрации Омсукчанского городского о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руга № 213 от 14.03.2017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«О разработке муниципальной пр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граммы «Профилактика экстремизма и терроризма на террит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рии Омсукчанского г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родского округа на 2017-2021 годы»</w:t>
            </w:r>
          </w:p>
        </w:tc>
      </w:tr>
      <w:tr w:rsidR="00760698" w:rsidRPr="00760698" w:rsidTr="002216DD">
        <w:tc>
          <w:tcPr>
            <w:tcW w:w="2660" w:type="dxa"/>
          </w:tcPr>
          <w:p w:rsidR="00760698" w:rsidRP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Заказчик Пр</w:t>
            </w: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</w:t>
            </w: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граммы</w:t>
            </w:r>
          </w:p>
        </w:tc>
        <w:tc>
          <w:tcPr>
            <w:tcW w:w="6910" w:type="dxa"/>
          </w:tcPr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Администрация Омсукчанского городского округа</w:t>
            </w:r>
          </w:p>
        </w:tc>
      </w:tr>
      <w:tr w:rsidR="00760698" w:rsidRPr="00760698" w:rsidTr="002216DD">
        <w:tc>
          <w:tcPr>
            <w:tcW w:w="2660" w:type="dxa"/>
          </w:tcPr>
          <w:p w:rsidR="00511E3A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Разработчик </w:t>
            </w:r>
          </w:p>
          <w:p w:rsidR="00760698" w:rsidRP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</w:t>
            </w: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</w:t>
            </w: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граммы</w:t>
            </w:r>
          </w:p>
        </w:tc>
        <w:tc>
          <w:tcPr>
            <w:tcW w:w="6910" w:type="dxa"/>
          </w:tcPr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Комиссия по делам несовершеннолетних и защите их прав а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министрации Омсукчанского городского округа</w:t>
            </w:r>
          </w:p>
        </w:tc>
      </w:tr>
      <w:tr w:rsidR="00760698" w:rsidRPr="00760698" w:rsidTr="002216DD">
        <w:tc>
          <w:tcPr>
            <w:tcW w:w="2660" w:type="dxa"/>
          </w:tcPr>
          <w:p w:rsid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Ответственный </w:t>
            </w:r>
          </w:p>
          <w:p w:rsid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</w:t>
            </w: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</w:t>
            </w: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полнитель </w:t>
            </w:r>
          </w:p>
          <w:p w:rsidR="00760698" w:rsidRP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</w:t>
            </w: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</w:t>
            </w: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мы</w:t>
            </w:r>
          </w:p>
        </w:tc>
        <w:tc>
          <w:tcPr>
            <w:tcW w:w="6910" w:type="dxa"/>
          </w:tcPr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Комиссия по делам несовершеннолетних и защите их прав а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министрации Омсукчанского городского округа</w:t>
            </w:r>
          </w:p>
        </w:tc>
      </w:tr>
      <w:tr w:rsidR="00760698" w:rsidRPr="00760698" w:rsidTr="002216DD">
        <w:tc>
          <w:tcPr>
            <w:tcW w:w="2660" w:type="dxa"/>
          </w:tcPr>
          <w:p w:rsid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Исполнители </w:t>
            </w:r>
          </w:p>
          <w:p w:rsidR="00760698" w:rsidRP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</w:t>
            </w: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</w:t>
            </w: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граммы</w:t>
            </w:r>
          </w:p>
        </w:tc>
        <w:tc>
          <w:tcPr>
            <w:tcW w:w="6910" w:type="dxa"/>
          </w:tcPr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отдел ГО и ЧС администрации Омсукчанского городского о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руга;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управление культуры, социальной и молодежной политики а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министрации Омсукчанского городского о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руга ; 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управление образования администрации Омсукчанского горо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д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ского округа, 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отделение МВД России по Омсукчанскому  району (по согл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сованию);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МКУ «Редакция газеты «Омсукчанские вести»;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ОАО «ТВ – Колыма – Омсукчан – Плюс» (по согл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сованию)</w:t>
            </w:r>
          </w:p>
        </w:tc>
      </w:tr>
      <w:tr w:rsidR="00760698" w:rsidRPr="00760698" w:rsidTr="002216DD">
        <w:tc>
          <w:tcPr>
            <w:tcW w:w="2660" w:type="dxa"/>
          </w:tcPr>
          <w:p w:rsidR="00760698" w:rsidRP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Цель Программы</w:t>
            </w:r>
          </w:p>
        </w:tc>
        <w:tc>
          <w:tcPr>
            <w:tcW w:w="6910" w:type="dxa"/>
          </w:tcPr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повышение уровня безопасности и защищенности н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селения и территории муниципального образования «Омсукчанский г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родской округ» от угроз терроризма и экстремизма;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совершенствование системы профилактических мер антиэк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тремистской направленности;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предупреждение и пресечения распространения террористич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ской и экстремистской идеологии.</w:t>
            </w:r>
          </w:p>
        </w:tc>
      </w:tr>
      <w:tr w:rsidR="00760698" w:rsidRPr="00760698" w:rsidTr="002216DD">
        <w:tc>
          <w:tcPr>
            <w:tcW w:w="2660" w:type="dxa"/>
          </w:tcPr>
          <w:p w:rsidR="00760698" w:rsidRP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Задачи Програ</w:t>
            </w: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</w:t>
            </w: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мы</w:t>
            </w:r>
          </w:p>
        </w:tc>
        <w:tc>
          <w:tcPr>
            <w:tcW w:w="6910" w:type="dxa"/>
          </w:tcPr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выявление причин и условий, способствующих во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никновению и распространению экстремизма;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активизация мер по профилактике и предотвращению ко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фликтов на социально-политической, религ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озной, этнической почве;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проведение информационно-пропагандистской работы, н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правленной на формирование у граждан толерантного повед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ния, способствующего противодействию экстремизму в общес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ве;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создание условий для повышения эффективности межэтнич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ского и межконфессионального диалога;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повышение эффективности межведомственного взаимодейс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вия в вопросах противодействия экстр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мизму и профилактики терроризма.</w:t>
            </w:r>
          </w:p>
        </w:tc>
      </w:tr>
      <w:tr w:rsidR="00760698" w:rsidRPr="00760698" w:rsidTr="002216DD">
        <w:tc>
          <w:tcPr>
            <w:tcW w:w="2660" w:type="dxa"/>
          </w:tcPr>
          <w:p w:rsid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Ожидаемые </w:t>
            </w:r>
          </w:p>
          <w:p w:rsid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результаты </w:t>
            </w:r>
          </w:p>
          <w:p w:rsidR="00760698" w:rsidRP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Пр</w:t>
            </w: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</w:t>
            </w: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граммы</w:t>
            </w:r>
          </w:p>
        </w:tc>
        <w:tc>
          <w:tcPr>
            <w:tcW w:w="6910" w:type="dxa"/>
          </w:tcPr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- 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совершенствование системы профилактических мер, напра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ленных на противодействие терроризму и эк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тремизму;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обеспечение благоприятных условий для устранения предп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сылок, способствующих проявлению различных форм экстр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мизма, разжигания социальной, наци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нальной и религиозной розни;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повышение эффективности профилактики экстремизма и те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р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роризма, привлечение в деятельность по предупреждению эк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тремистских проявлений организаций различных форм собс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венности, а также общес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венных объединений и населения;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обеспечение нормативно-правового регулирования в сфере профилактики экстремизма и терроризма;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улучшение информационного обеспечения деятельности орг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нов местного самоуправления, общественных объединений ра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й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она по вопросам профилактики экстремизма и терроризма;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- устранение предпосылок и условий возникновения террор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стических и экстремистских проявлений.</w:t>
            </w:r>
          </w:p>
        </w:tc>
      </w:tr>
      <w:tr w:rsidR="00760698" w:rsidRPr="00760698" w:rsidTr="002216DD">
        <w:tc>
          <w:tcPr>
            <w:tcW w:w="2660" w:type="dxa"/>
          </w:tcPr>
          <w:p w:rsidR="00760698" w:rsidRP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Объем и источн</w:t>
            </w: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и</w:t>
            </w: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ки финансирования Программы</w:t>
            </w:r>
          </w:p>
        </w:tc>
        <w:tc>
          <w:tcPr>
            <w:tcW w:w="6910" w:type="dxa"/>
          </w:tcPr>
          <w:p w:rsidR="00760698" w:rsidRPr="00CE0080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общий объем финансирования, необходимого для ре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лизации Программы за счет средств бюджета муниципального образов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ния «Омсукчанский городской округ» составляет 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215</w:t>
            </w:r>
            <w:r w:rsidRPr="00CE008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тыс. ру</w:t>
            </w:r>
            <w:r w:rsidRPr="00CE0080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r w:rsidRPr="00CE0080">
              <w:rPr>
                <w:rFonts w:ascii="Times New Roman" w:eastAsia="Times New Roman" w:hAnsi="Times New Roman" w:cs="Times New Roman"/>
                <w:sz w:val="24"/>
                <w:szCs w:val="28"/>
              </w:rPr>
              <w:t>лей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в том числе по г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дам:</w:t>
            </w:r>
          </w:p>
          <w:p w:rsidR="00760698" w:rsidRPr="00CE0080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 год – 34 тыс. рублей;</w:t>
            </w:r>
          </w:p>
          <w:p w:rsidR="00760698" w:rsidRPr="00CE0080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2018 год – 43 тыс. рублей; </w:t>
            </w:r>
          </w:p>
          <w:p w:rsidR="00760698" w:rsidRPr="00CE0080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 год – 45 тыс. рублей;</w:t>
            </w:r>
          </w:p>
          <w:p w:rsidR="00760698" w:rsidRPr="00CE0080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2020 год – 48 тыс. рублей;</w:t>
            </w:r>
          </w:p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E008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 год – 45 тыс. рублей.</w:t>
            </w:r>
          </w:p>
        </w:tc>
      </w:tr>
      <w:tr w:rsidR="00760698" w:rsidRPr="00760698" w:rsidTr="002216DD">
        <w:tc>
          <w:tcPr>
            <w:tcW w:w="2660" w:type="dxa"/>
          </w:tcPr>
          <w:p w:rsidR="00760698" w:rsidRP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Сроки реализации Программы</w:t>
            </w:r>
          </w:p>
        </w:tc>
        <w:tc>
          <w:tcPr>
            <w:tcW w:w="6910" w:type="dxa"/>
          </w:tcPr>
          <w:p w:rsidR="00760698" w:rsidRPr="00760698" w:rsidRDefault="00760698" w:rsidP="00760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2017-</w:t>
            </w:r>
            <w:r w:rsidRPr="0076069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 годы</w:t>
            </w:r>
          </w:p>
        </w:tc>
      </w:tr>
      <w:tr w:rsidR="00760698" w:rsidRPr="00760698" w:rsidTr="002216DD">
        <w:tc>
          <w:tcPr>
            <w:tcW w:w="2660" w:type="dxa"/>
          </w:tcPr>
          <w:p w:rsidR="00760698" w:rsidRPr="00760698" w:rsidRDefault="00760698" w:rsidP="0076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Контроль за реализ</w:t>
            </w: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</w:t>
            </w: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цией Пр</w:t>
            </w: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</w:t>
            </w:r>
            <w:r w:rsidRPr="00760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граммы</w:t>
            </w:r>
          </w:p>
        </w:tc>
        <w:tc>
          <w:tcPr>
            <w:tcW w:w="6910" w:type="dxa"/>
          </w:tcPr>
          <w:p w:rsidR="00760698" w:rsidRPr="00760698" w:rsidRDefault="00760698" w:rsidP="0076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Отдел ГО и ЧС администрации Омсукчанского городского о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 w:rsidRPr="00760698">
              <w:rPr>
                <w:rFonts w:ascii="Times New Roman" w:eastAsia="Times New Roman" w:hAnsi="Times New Roman" w:cs="Times New Roman"/>
                <w:sz w:val="24"/>
                <w:szCs w:val="28"/>
              </w:rPr>
              <w:t>руга</w:t>
            </w:r>
          </w:p>
        </w:tc>
      </w:tr>
    </w:tbl>
    <w:p w:rsidR="00760698" w:rsidRPr="003E283E" w:rsidRDefault="00760698" w:rsidP="00760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3E283E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3E283E" w:rsidRPr="003E2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E2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проблемы и обоснование необходимости ее решения </w:t>
      </w:r>
    </w:p>
    <w:p w:rsidR="00760698" w:rsidRPr="003E283E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Pr="003E2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3E2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граммно-целевым методом.</w:t>
      </w:r>
    </w:p>
    <w:p w:rsidR="00760698" w:rsidRPr="003E283E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760698" w:rsidRPr="003E283E" w:rsidRDefault="00760698" w:rsidP="00760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настоящей Программы вызвана необходимостью выработки системного, комплексного подхода к решению проблемы профилактики эк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тремизма и терроризма. Настоящая Программа призвана стать составной частью антитеррористической и антиэк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тремистской политики в соответствии с Федеральным законом Российской Федерации от 06.03.2006г. № 35-ФЗ «О противодействии терроризму», Федеральным законом от 25.07.2002г. № 114-ФЗ «О противодействии экстремистской деятельности» и иными ф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деральными нормативными правовыми актами и нормативными правовыми актами Маг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данской области, а также Концепцией противодействия терроризму в Российской Федер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ции, утвержденной Президентом Российской Федер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1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от 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05.10.2009г.</w:t>
      </w:r>
    </w:p>
    <w:p w:rsidR="00760698" w:rsidRPr="003E283E" w:rsidRDefault="00760698" w:rsidP="00760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760698" w:rsidRPr="003E283E" w:rsidRDefault="00760698" w:rsidP="007606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Согласно статья 5.2.</w:t>
      </w:r>
      <w:r w:rsidRPr="003E2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Федерального от 06.03.2006г. № 35-ФЗ «О противодействии терроризму»</w:t>
      </w:r>
      <w:r w:rsidRPr="003E2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органы местного самоуправления при решении вопр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сов местного значения по участию в профилактике терроризма, а также в минимизации и (или) ликвидации п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следствий его проявлений:</w:t>
      </w:r>
    </w:p>
    <w:p w:rsidR="00760698" w:rsidRPr="003E283E" w:rsidRDefault="00760698" w:rsidP="0076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1) разрабатывают и реализуют муниципальные программы в области профилактики терроризма, а также минимизации и (или) ликвидации после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ствий его проявлений;</w:t>
      </w:r>
    </w:p>
    <w:p w:rsidR="00760698" w:rsidRPr="003E283E" w:rsidRDefault="00760698" w:rsidP="0076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2) организуют и проводят в муниципальных образованиях информац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онно-пропагандистские мероприятия по разъяснению сущности терроризма и его общественной опасности, а также по формированию у граждан непр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ятия идеологии терроризма, в том числе путем распространения информационных материалов, печатной продукции, пров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дения разъяснительной работы и иных мероприятий;</w:t>
      </w:r>
    </w:p>
    <w:p w:rsidR="00760698" w:rsidRPr="003E283E" w:rsidRDefault="00760698" w:rsidP="0076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3) участвуют в мероприятиях по профилактике терроризма, а также по минимизации и (или) ликвидации последствий его проявлений, организу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мых федеральными органами исполнительной власти и (или) органами исполнительной власти субъекта Российской Федерации;</w:t>
      </w:r>
    </w:p>
    <w:p w:rsidR="00760698" w:rsidRPr="003E283E" w:rsidRDefault="00760698" w:rsidP="0076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760698" w:rsidRPr="003E283E" w:rsidRDefault="00760698" w:rsidP="0076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5) направляют предложения по вопросам участия в профилактике терроризма, а та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же в минимизации и (или) ликвидации последствий его проявлений в органы исполн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тельной власти субъекта Российской Федерации;</w:t>
      </w:r>
    </w:p>
    <w:p w:rsidR="00760698" w:rsidRPr="003E283E" w:rsidRDefault="00760698" w:rsidP="0076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6) осуществляют иные полномочия по решению вопросов местного значения по уч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стию в профилактике терроризма, а также в минимизации и (или) ликвидации последс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3E283E">
        <w:rPr>
          <w:rFonts w:ascii="Times New Roman" w:eastAsia="Times New Roman" w:hAnsi="Times New Roman" w:cs="Times New Roman"/>
          <w:bCs/>
          <w:sz w:val="24"/>
          <w:szCs w:val="24"/>
        </w:rPr>
        <w:t>вий его проявлений.</w:t>
      </w:r>
    </w:p>
    <w:p w:rsidR="00760698" w:rsidRPr="003E283E" w:rsidRDefault="00760698" w:rsidP="00760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зрения, как правоохранительных органов, так и населения. Понятно, что не замече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ными для какого-то числа окружающих людей, они не оставались. Однако, ввиду сохр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няющегося в обществе правового нигилизма, острой и адекватной реакции, при этих с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прикосновениях не последовало.</w:t>
      </w:r>
    </w:p>
    <w:p w:rsidR="00760698" w:rsidRPr="003E283E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t>Необходима организация и проведение разъяснительной работы среди населения, скоординированные совместные усилия представителей всех ветвей власти, правоохран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тельных органов и самого населения по устранению причин, порождающих террористич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ские экстремистские проявления. Необходимо видеонаблюдение за местами особо знач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мых объектов, местами массового пребывания подростков и молодежи района, за це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тральной площадью, где проходят массовые праздничные мероприятия для предотвращ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ния террористических актов, экстремистских проявлений и уменьшения уровня престу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ности среди подростков и молодежи или раскрытия совершенного преступления по «г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рячим следам».</w:t>
      </w:r>
    </w:p>
    <w:p w:rsidR="00760698" w:rsidRPr="003E283E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Духовному взаимообогащению граждан всех национальностей, разв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тию культур, языков, традиций, расширению сотрудничество диаспор способствует национальные праздники, проходящие на территории Омсукча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городского округа.</w:t>
      </w:r>
    </w:p>
    <w:p w:rsidR="00760698" w:rsidRPr="003E283E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t>Необходима грамотная превентивная политика по борьбе с терроризмом и экстр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мизмом. Предупреждение должно заключаться в выявлении, устранении, нейтрализации, локализации и минимизации воздействия тех факторов, которые либо порождают терр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ризм, либо ему благоприятствуют. Профилактика должна осуществляться на стадиях  до развития негативных процессов, то есть на этапах, когда формируется мотивация прот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 xml:space="preserve">воправного поведения. Необходимо полностью задействовать не только возможности всех 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органов государственной власти, участвующих в рамках своей компетенции в предупре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дении террористической и экстремистской деятельн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сти, но также и негосударственных структур. Сложившаяся к настоящему времени обстановка требует мобилизации на бор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бу с названными проя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лениями самых широких слоев населения. Для противодействия экстремизму и терроризму необходима массовая разъяснительная работа среди нас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ления.</w:t>
      </w:r>
    </w:p>
    <w:p w:rsidR="00760698" w:rsidRPr="003E283E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t>Противостоять экстремизму можно лишь на основе консолидации деятельности о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ганов местного самоуправления, юридических лиц, независимо от форм собственности, а также общественных объединений и граждан.</w:t>
      </w:r>
    </w:p>
    <w:p w:rsidR="00760698" w:rsidRPr="003E283E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760698" w:rsidRPr="003E283E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Основные цели и задачи Программы, сроки ее реализации.</w:t>
      </w:r>
    </w:p>
    <w:p w:rsidR="00760698" w:rsidRPr="003E283E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760698" w:rsidRPr="00007099" w:rsidRDefault="00760698" w:rsidP="000070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99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0070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099">
        <w:rPr>
          <w:rFonts w:ascii="Times New Roman" w:eastAsia="Times New Roman" w:hAnsi="Times New Roman" w:cs="Times New Roman"/>
          <w:sz w:val="24"/>
          <w:szCs w:val="24"/>
        </w:rPr>
        <w:t>Целями Программы являются:</w:t>
      </w:r>
    </w:p>
    <w:p w:rsidR="00760698" w:rsidRPr="00007099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99">
        <w:rPr>
          <w:rFonts w:ascii="Times New Roman" w:eastAsia="Times New Roman" w:hAnsi="Times New Roman" w:cs="Times New Roman"/>
          <w:sz w:val="24"/>
          <w:szCs w:val="24"/>
        </w:rPr>
        <w:t>- повышение уровня безопасности и защищенности населения и территории мун</w:t>
      </w:r>
      <w:r w:rsidRPr="0000709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7099">
        <w:rPr>
          <w:rFonts w:ascii="Times New Roman" w:eastAsia="Times New Roman" w:hAnsi="Times New Roman" w:cs="Times New Roman"/>
          <w:sz w:val="24"/>
          <w:szCs w:val="24"/>
        </w:rPr>
        <w:t>ципаль</w:t>
      </w:r>
      <w:r w:rsidR="003E283E" w:rsidRPr="00007099">
        <w:rPr>
          <w:rFonts w:ascii="Times New Roman" w:eastAsia="Times New Roman" w:hAnsi="Times New Roman" w:cs="Times New Roman"/>
          <w:sz w:val="24"/>
          <w:szCs w:val="24"/>
        </w:rPr>
        <w:t>ного образования «Омсукчански</w:t>
      </w:r>
      <w:r w:rsidRPr="00007099">
        <w:rPr>
          <w:rFonts w:ascii="Times New Roman" w:eastAsia="Times New Roman" w:hAnsi="Times New Roman" w:cs="Times New Roman"/>
          <w:sz w:val="24"/>
          <w:szCs w:val="24"/>
        </w:rPr>
        <w:t>й городской округ» от угроз терроризма и экстр</w:t>
      </w:r>
      <w:r w:rsidRPr="0000709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7099">
        <w:rPr>
          <w:rFonts w:ascii="Times New Roman" w:eastAsia="Times New Roman" w:hAnsi="Times New Roman" w:cs="Times New Roman"/>
          <w:sz w:val="24"/>
          <w:szCs w:val="24"/>
        </w:rPr>
        <w:t>мизма;</w:t>
      </w:r>
    </w:p>
    <w:p w:rsidR="00760698" w:rsidRPr="00007099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99">
        <w:rPr>
          <w:rFonts w:ascii="Times New Roman" w:eastAsia="Times New Roman" w:hAnsi="Times New Roman" w:cs="Times New Roman"/>
          <w:sz w:val="24"/>
          <w:szCs w:val="24"/>
        </w:rPr>
        <w:t>- совершенствование системы профилактических мер антиэкстремистской напра</w:t>
      </w:r>
      <w:r w:rsidRPr="0000709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07099">
        <w:rPr>
          <w:rFonts w:ascii="Times New Roman" w:eastAsia="Times New Roman" w:hAnsi="Times New Roman" w:cs="Times New Roman"/>
          <w:sz w:val="24"/>
          <w:szCs w:val="24"/>
        </w:rPr>
        <w:t>ленности;</w:t>
      </w:r>
    </w:p>
    <w:p w:rsidR="00760698" w:rsidRPr="00007099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99">
        <w:rPr>
          <w:rFonts w:ascii="Times New Roman" w:eastAsia="Times New Roman" w:hAnsi="Times New Roman" w:cs="Times New Roman"/>
          <w:sz w:val="24"/>
          <w:szCs w:val="24"/>
        </w:rPr>
        <w:t>- предупреждение и пресечение распространения террористической и экстремис</w:t>
      </w:r>
      <w:r w:rsidRPr="0000709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07099">
        <w:rPr>
          <w:rFonts w:ascii="Times New Roman" w:eastAsia="Times New Roman" w:hAnsi="Times New Roman" w:cs="Times New Roman"/>
          <w:sz w:val="24"/>
          <w:szCs w:val="24"/>
        </w:rPr>
        <w:t>ской идеологии.</w:t>
      </w:r>
    </w:p>
    <w:p w:rsidR="00760698" w:rsidRPr="00007099" w:rsidRDefault="00760698" w:rsidP="0000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99">
        <w:rPr>
          <w:rFonts w:ascii="Times New Roman" w:eastAsia="Times New Roman" w:hAnsi="Times New Roman" w:cs="Times New Roman"/>
          <w:sz w:val="24"/>
          <w:szCs w:val="24"/>
        </w:rPr>
        <w:t>2.2. Задачами Программы являются:</w:t>
      </w:r>
    </w:p>
    <w:p w:rsidR="00760698" w:rsidRPr="00007099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99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причин и условий, способствующих возникновению и распростран</w:t>
      </w:r>
      <w:r w:rsidRPr="000070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7099">
        <w:rPr>
          <w:rFonts w:ascii="Times New Roman" w:eastAsia="Times New Roman" w:hAnsi="Times New Roman" w:cs="Times New Roman"/>
          <w:color w:val="000000"/>
          <w:sz w:val="24"/>
          <w:szCs w:val="24"/>
        </w:rPr>
        <w:t>нию экстремизма;</w:t>
      </w:r>
    </w:p>
    <w:p w:rsidR="00760698" w:rsidRPr="00007099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99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активизация мер по профилактике и предотвращению конфликтов на социально-политической, религиозной, этнической почве;</w:t>
      </w:r>
    </w:p>
    <w:p w:rsidR="00760698" w:rsidRPr="00007099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9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информационно-пропагандистской работы, направленной на форм</w:t>
      </w:r>
      <w:r w:rsidRPr="0000709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07099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у граждан толерантного поведения, способствующего противодействию экстр</w:t>
      </w:r>
      <w:r w:rsidRPr="0000709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7099">
        <w:rPr>
          <w:rFonts w:ascii="Times New Roman" w:eastAsia="Times New Roman" w:hAnsi="Times New Roman" w:cs="Times New Roman"/>
          <w:color w:val="000000"/>
          <w:sz w:val="24"/>
          <w:szCs w:val="24"/>
        </w:rPr>
        <w:t>мизму в обществе;</w:t>
      </w:r>
    </w:p>
    <w:p w:rsidR="00760698" w:rsidRPr="00007099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99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повышения эффективности межэтнического и межконфе</w:t>
      </w:r>
      <w:r w:rsidRPr="000070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070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сионального диалога. </w:t>
      </w:r>
    </w:p>
    <w:p w:rsidR="00760698" w:rsidRPr="003E283E" w:rsidRDefault="00760698" w:rsidP="00007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7099">
        <w:rPr>
          <w:rFonts w:ascii="Times New Roman" w:eastAsia="Times New Roman" w:hAnsi="Times New Roman" w:cs="Times New Roman"/>
          <w:color w:val="000000"/>
          <w:sz w:val="24"/>
          <w:szCs w:val="24"/>
        </w:rPr>
        <w:t>2.3. Реализация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осуществляется в течение 5-х лет с 2017 года по 2021 год включительно. </w:t>
      </w:r>
    </w:p>
    <w:p w:rsidR="00760698" w:rsidRPr="003E283E" w:rsidRDefault="00760698" w:rsidP="007606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3E283E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Система целевых индикаторов и ожидаемые результаты реализации </w:t>
      </w:r>
    </w:p>
    <w:p w:rsidR="00760698" w:rsidRPr="003E283E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программных мероприятий.</w:t>
      </w:r>
    </w:p>
    <w:p w:rsidR="00760698" w:rsidRPr="003E283E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760698" w:rsidRPr="003E283E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мероприятий Программы позволит осуществить:</w:t>
      </w:r>
    </w:p>
    <w:p w:rsidR="00760698" w:rsidRPr="003E283E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профилактических мер, направленных на против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действие терроризму и экстремизму;</w:t>
      </w:r>
    </w:p>
    <w:p w:rsidR="00760698" w:rsidRPr="003E283E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t>- обеспечение благоприятных условий для устранения предпосылок, способству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щих проявлению различных форм экстремизма, разжигания с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циальной, национальной и религиозной розни;</w:t>
      </w:r>
    </w:p>
    <w:p w:rsidR="00760698" w:rsidRPr="003E283E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профилактики экстремизма и терроризма, привлеч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ние в деятельность по предупреждению экстремистских проявлений организаций разли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ных форм собственности, а также общественных объед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нений и населения;</w:t>
      </w:r>
    </w:p>
    <w:p w:rsidR="00760698" w:rsidRPr="003E283E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t>- обеспечение нормативно-правового регулирования в сфере профилактики экстр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мизма и терроризма;</w:t>
      </w:r>
    </w:p>
    <w:p w:rsidR="00760698" w:rsidRPr="003E283E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t>- улучшение информационного обеспечения деятельности органов местного сам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управления, общественных объединений округа по вопросам профилактики экстремизма и терроризма;</w:t>
      </w:r>
    </w:p>
    <w:p w:rsidR="00A02E08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t>- устранение предпосылок и условий возникновения террористических и экстрем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1E3A">
        <w:rPr>
          <w:rFonts w:ascii="Times New Roman" w:eastAsia="Times New Roman" w:hAnsi="Times New Roman" w:cs="Times New Roman"/>
          <w:sz w:val="24"/>
          <w:szCs w:val="24"/>
        </w:rPr>
        <w:t xml:space="preserve">стских 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проявлений.</w:t>
      </w:r>
    </w:p>
    <w:p w:rsidR="00511E3A" w:rsidRDefault="00511E3A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E3A" w:rsidRDefault="00511E3A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11E3A" w:rsidSect="008B5B87">
          <w:headerReference w:type="even" r:id="rId7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XSpec="center" w:tblpY="991"/>
        <w:tblW w:w="15649" w:type="dxa"/>
        <w:tblLayout w:type="fixed"/>
        <w:tblLook w:val="0000"/>
      </w:tblPr>
      <w:tblGrid>
        <w:gridCol w:w="1819"/>
        <w:gridCol w:w="713"/>
        <w:gridCol w:w="3261"/>
        <w:gridCol w:w="1777"/>
        <w:gridCol w:w="1486"/>
        <w:gridCol w:w="1477"/>
        <w:gridCol w:w="1410"/>
        <w:gridCol w:w="1552"/>
        <w:gridCol w:w="2154"/>
      </w:tblGrid>
      <w:tr w:rsidR="00A02E08" w:rsidTr="00A02E08">
        <w:trPr>
          <w:trHeight w:val="426"/>
        </w:trPr>
        <w:tc>
          <w:tcPr>
            <w:tcW w:w="15649" w:type="dxa"/>
            <w:gridSpan w:val="9"/>
            <w:tcBorders>
              <w:top w:val="nil"/>
              <w:left w:val="nil"/>
              <w:right w:val="nil"/>
            </w:tcBorders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Целевые индикаторы эффективности Программы</w:t>
            </w:r>
          </w:p>
        </w:tc>
      </w:tr>
      <w:tr w:rsidR="00A02E08" w:rsidTr="002216DD">
        <w:trPr>
          <w:trHeight w:val="874"/>
        </w:trPr>
        <w:tc>
          <w:tcPr>
            <w:tcW w:w="1819" w:type="dxa"/>
            <w:vMerge w:val="restart"/>
          </w:tcPr>
          <w:p w:rsidR="00A02E08" w:rsidRPr="003F74C4" w:rsidRDefault="00A02E08" w:rsidP="002216DD">
            <w:pPr>
              <w:rPr>
                <w:rFonts w:ascii="Times New Roman" w:hAnsi="Times New Roman" w:cs="Times New Roman"/>
                <w:b/>
              </w:rPr>
            </w:pPr>
            <w:r w:rsidRPr="003F74C4">
              <w:rPr>
                <w:rFonts w:ascii="Times New Roman" w:hAnsi="Times New Roman" w:cs="Times New Roman"/>
                <w:b/>
              </w:rPr>
              <w:t>Индикаторы</w:t>
            </w:r>
          </w:p>
          <w:p w:rsidR="00A02E08" w:rsidRPr="003F74C4" w:rsidRDefault="00A02E08" w:rsidP="002216DD">
            <w:pPr>
              <w:rPr>
                <w:rFonts w:ascii="Times New Roman" w:hAnsi="Times New Roman" w:cs="Times New Roman"/>
                <w:b/>
              </w:rPr>
            </w:pPr>
            <w:r w:rsidRPr="003F74C4">
              <w:rPr>
                <w:rFonts w:ascii="Times New Roman" w:hAnsi="Times New Roman" w:cs="Times New Roman"/>
                <w:b/>
              </w:rPr>
              <w:t>эффективности</w:t>
            </w:r>
          </w:p>
          <w:p w:rsidR="00A02E08" w:rsidRPr="003F74C4" w:rsidRDefault="00A02E08" w:rsidP="002216DD">
            <w:pPr>
              <w:rPr>
                <w:rFonts w:ascii="Times New Roman" w:hAnsi="Times New Roman" w:cs="Times New Roman"/>
                <w:b/>
              </w:rPr>
            </w:pPr>
            <w:r w:rsidRPr="003F74C4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713" w:type="dxa"/>
          </w:tcPr>
          <w:p w:rsidR="00A02E08" w:rsidRPr="003F74C4" w:rsidRDefault="00A02E08" w:rsidP="002216DD">
            <w:pPr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77" w:type="dxa"/>
          </w:tcPr>
          <w:p w:rsidR="00511E3A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 xml:space="preserve">Единица </w:t>
            </w:r>
          </w:p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изм</w:t>
            </w:r>
            <w:r w:rsidRPr="003F74C4">
              <w:rPr>
                <w:rFonts w:ascii="Times New Roman" w:hAnsi="Times New Roman" w:cs="Times New Roman"/>
              </w:rPr>
              <w:t>е</w:t>
            </w:r>
            <w:r w:rsidRPr="003F74C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486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77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0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2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154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2021 год</w:t>
            </w:r>
          </w:p>
        </w:tc>
      </w:tr>
      <w:tr w:rsidR="00A02E08" w:rsidTr="002216DD">
        <w:trPr>
          <w:trHeight w:val="1643"/>
        </w:trPr>
        <w:tc>
          <w:tcPr>
            <w:tcW w:w="1819" w:type="dxa"/>
            <w:vMerge/>
          </w:tcPr>
          <w:p w:rsidR="00A02E08" w:rsidRPr="003F74C4" w:rsidRDefault="00A02E08" w:rsidP="002216DD"/>
        </w:tc>
        <w:tc>
          <w:tcPr>
            <w:tcW w:w="713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Количество плакатов антите</w:t>
            </w:r>
            <w:r w:rsidRPr="003F74C4">
              <w:rPr>
                <w:rFonts w:ascii="Times New Roman" w:hAnsi="Times New Roman" w:cs="Times New Roman"/>
              </w:rPr>
              <w:t>р</w:t>
            </w:r>
            <w:r w:rsidRPr="003F74C4">
              <w:rPr>
                <w:rFonts w:ascii="Times New Roman" w:hAnsi="Times New Roman" w:cs="Times New Roman"/>
              </w:rPr>
              <w:t>рористической, антитеррор</w:t>
            </w:r>
            <w:r w:rsidRPr="003F74C4">
              <w:rPr>
                <w:rFonts w:ascii="Times New Roman" w:hAnsi="Times New Roman" w:cs="Times New Roman"/>
              </w:rPr>
              <w:t>и</w:t>
            </w:r>
            <w:r w:rsidRPr="003F74C4">
              <w:rPr>
                <w:rFonts w:ascii="Times New Roman" w:hAnsi="Times New Roman" w:cs="Times New Roman"/>
              </w:rPr>
              <w:t>стической литературы по тем</w:t>
            </w:r>
            <w:r w:rsidRPr="003F74C4">
              <w:rPr>
                <w:rFonts w:ascii="Times New Roman" w:hAnsi="Times New Roman" w:cs="Times New Roman"/>
              </w:rPr>
              <w:t>а</w:t>
            </w:r>
            <w:r w:rsidRPr="003F74C4">
              <w:rPr>
                <w:rFonts w:ascii="Times New Roman" w:hAnsi="Times New Roman" w:cs="Times New Roman"/>
              </w:rPr>
              <w:t>тике и профилактике экстр</w:t>
            </w:r>
            <w:r w:rsidRPr="003F74C4">
              <w:rPr>
                <w:rFonts w:ascii="Times New Roman" w:hAnsi="Times New Roman" w:cs="Times New Roman"/>
              </w:rPr>
              <w:t>е</w:t>
            </w:r>
            <w:r w:rsidRPr="003F74C4">
              <w:rPr>
                <w:rFonts w:ascii="Times New Roman" w:hAnsi="Times New Roman" w:cs="Times New Roman"/>
              </w:rPr>
              <w:t>мизма для муниципальных у</w:t>
            </w:r>
            <w:r w:rsidRPr="003F74C4">
              <w:rPr>
                <w:rFonts w:ascii="Times New Roman" w:hAnsi="Times New Roman" w:cs="Times New Roman"/>
              </w:rPr>
              <w:t>ч</w:t>
            </w:r>
            <w:r w:rsidRPr="003F74C4">
              <w:rPr>
                <w:rFonts w:ascii="Times New Roman" w:hAnsi="Times New Roman" w:cs="Times New Roman"/>
              </w:rPr>
              <w:t>реждений.</w:t>
            </w:r>
          </w:p>
        </w:tc>
        <w:tc>
          <w:tcPr>
            <w:tcW w:w="1777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86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7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0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54" w:type="dxa"/>
          </w:tcPr>
          <w:p w:rsidR="00A02E08" w:rsidRPr="003F74C4" w:rsidRDefault="00A02E08" w:rsidP="002216DD">
            <w:pPr>
              <w:jc w:val="center"/>
            </w:pPr>
            <w:r>
              <w:t>-</w:t>
            </w:r>
          </w:p>
        </w:tc>
      </w:tr>
      <w:tr w:rsidR="00A02E08" w:rsidTr="002216DD">
        <w:trPr>
          <w:trHeight w:val="1124"/>
        </w:trPr>
        <w:tc>
          <w:tcPr>
            <w:tcW w:w="1819" w:type="dxa"/>
            <w:vMerge/>
          </w:tcPr>
          <w:p w:rsidR="00A02E08" w:rsidRPr="003F74C4" w:rsidRDefault="00A02E08" w:rsidP="002216DD"/>
        </w:tc>
        <w:tc>
          <w:tcPr>
            <w:tcW w:w="713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Количество изготовленных  п</w:t>
            </w:r>
            <w:r w:rsidRPr="003F74C4">
              <w:rPr>
                <w:rFonts w:ascii="Times New Roman" w:hAnsi="Times New Roman" w:cs="Times New Roman"/>
              </w:rPr>
              <w:t>е</w:t>
            </w:r>
            <w:r w:rsidRPr="003F74C4">
              <w:rPr>
                <w:rFonts w:ascii="Times New Roman" w:hAnsi="Times New Roman" w:cs="Times New Roman"/>
              </w:rPr>
              <w:t>чатных памяток по тематике противодействия экстремизму и терроризму</w:t>
            </w:r>
          </w:p>
        </w:tc>
        <w:tc>
          <w:tcPr>
            <w:tcW w:w="1777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86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0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54" w:type="dxa"/>
          </w:tcPr>
          <w:p w:rsidR="00A02E08" w:rsidRPr="003F74C4" w:rsidRDefault="00A02E08" w:rsidP="002216DD">
            <w:pPr>
              <w:jc w:val="center"/>
            </w:pPr>
            <w:r>
              <w:t>-</w:t>
            </w:r>
          </w:p>
        </w:tc>
      </w:tr>
      <w:tr w:rsidR="00A02E08" w:rsidTr="002216DD">
        <w:trPr>
          <w:trHeight w:val="1442"/>
        </w:trPr>
        <w:tc>
          <w:tcPr>
            <w:tcW w:w="1819" w:type="dxa"/>
            <w:vMerge/>
          </w:tcPr>
          <w:p w:rsidR="00A02E08" w:rsidRPr="003F74C4" w:rsidRDefault="00A02E08" w:rsidP="002216DD"/>
        </w:tc>
        <w:tc>
          <w:tcPr>
            <w:tcW w:w="713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Количество приобретенных и установленных баннеров по профилактике экстремизма и терроризма на территории о</w:t>
            </w:r>
            <w:r w:rsidRPr="003F74C4">
              <w:rPr>
                <w:rFonts w:ascii="Times New Roman" w:hAnsi="Times New Roman" w:cs="Times New Roman"/>
              </w:rPr>
              <w:t>к</w:t>
            </w:r>
            <w:r w:rsidRPr="003F74C4">
              <w:rPr>
                <w:rFonts w:ascii="Times New Roman" w:hAnsi="Times New Roman" w:cs="Times New Roman"/>
              </w:rPr>
              <w:t>руга</w:t>
            </w:r>
          </w:p>
        </w:tc>
        <w:tc>
          <w:tcPr>
            <w:tcW w:w="1777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86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0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2</w:t>
            </w:r>
          </w:p>
        </w:tc>
      </w:tr>
      <w:tr w:rsidR="00A02E08" w:rsidTr="002216DD">
        <w:trPr>
          <w:trHeight w:val="1175"/>
        </w:trPr>
        <w:tc>
          <w:tcPr>
            <w:tcW w:w="1819" w:type="dxa"/>
            <w:vMerge/>
          </w:tcPr>
          <w:p w:rsidR="00A02E08" w:rsidRPr="003F74C4" w:rsidRDefault="00A02E08" w:rsidP="002216DD"/>
        </w:tc>
        <w:tc>
          <w:tcPr>
            <w:tcW w:w="713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Количество приобретенных в</w:t>
            </w:r>
            <w:r w:rsidRPr="003F74C4">
              <w:rPr>
                <w:rFonts w:ascii="Times New Roman" w:hAnsi="Times New Roman" w:cs="Times New Roman"/>
              </w:rPr>
              <w:t>и</w:t>
            </w:r>
            <w:r w:rsidRPr="003F74C4">
              <w:rPr>
                <w:rFonts w:ascii="Times New Roman" w:hAnsi="Times New Roman" w:cs="Times New Roman"/>
              </w:rPr>
              <w:t>деоматериалов антитеррор</w:t>
            </w:r>
            <w:r w:rsidRPr="003F74C4">
              <w:rPr>
                <w:rFonts w:ascii="Times New Roman" w:hAnsi="Times New Roman" w:cs="Times New Roman"/>
              </w:rPr>
              <w:t>и</w:t>
            </w:r>
            <w:r w:rsidRPr="003F74C4">
              <w:rPr>
                <w:rFonts w:ascii="Times New Roman" w:hAnsi="Times New Roman" w:cs="Times New Roman"/>
              </w:rPr>
              <w:t>стической и антиэкстремис</w:t>
            </w:r>
            <w:r w:rsidRPr="003F74C4">
              <w:rPr>
                <w:rFonts w:ascii="Times New Roman" w:hAnsi="Times New Roman" w:cs="Times New Roman"/>
              </w:rPr>
              <w:t>т</w:t>
            </w:r>
            <w:r w:rsidRPr="003F74C4">
              <w:rPr>
                <w:rFonts w:ascii="Times New Roman" w:hAnsi="Times New Roman" w:cs="Times New Roman"/>
              </w:rPr>
              <w:t>ской  направленности</w:t>
            </w:r>
          </w:p>
        </w:tc>
        <w:tc>
          <w:tcPr>
            <w:tcW w:w="1777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86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3F74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4" w:type="dxa"/>
          </w:tcPr>
          <w:p w:rsidR="00A02E08" w:rsidRPr="003F74C4" w:rsidRDefault="00A02E08" w:rsidP="002216DD">
            <w:pPr>
              <w:jc w:val="center"/>
            </w:pPr>
            <w:r>
              <w:t>-</w:t>
            </w:r>
          </w:p>
        </w:tc>
      </w:tr>
      <w:tr w:rsidR="00A02E08" w:rsidTr="002216DD">
        <w:trPr>
          <w:trHeight w:val="1557"/>
        </w:trPr>
        <w:tc>
          <w:tcPr>
            <w:tcW w:w="1819" w:type="dxa"/>
            <w:vMerge/>
          </w:tcPr>
          <w:p w:rsidR="00A02E08" w:rsidRPr="003F74C4" w:rsidRDefault="00A02E08" w:rsidP="002216DD"/>
        </w:tc>
        <w:tc>
          <w:tcPr>
            <w:tcW w:w="713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A02E08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приобретенных и возложенных цветов (гвоздика) В День Победы и в День сол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дарности в борьбе с террори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мом</w:t>
            </w:r>
          </w:p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86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7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0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2" w:type="dxa"/>
          </w:tcPr>
          <w:p w:rsidR="00A02E08" w:rsidRPr="003F74C4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54" w:type="dxa"/>
          </w:tcPr>
          <w:p w:rsidR="00A02E08" w:rsidRPr="00B90057" w:rsidRDefault="00A02E08" w:rsidP="002216DD">
            <w:pPr>
              <w:jc w:val="center"/>
              <w:rPr>
                <w:rFonts w:ascii="Times New Roman" w:hAnsi="Times New Roman" w:cs="Times New Roman"/>
              </w:rPr>
            </w:pPr>
            <w:r w:rsidRPr="00B9005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60698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E08" w:rsidRDefault="00A02E0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02E08" w:rsidSect="00A02E08">
          <w:pgSz w:w="16838" w:h="11906" w:orient="landscape"/>
          <w:pgMar w:top="1701" w:right="851" w:bottom="851" w:left="567" w:header="709" w:footer="709" w:gutter="0"/>
          <w:cols w:space="708"/>
          <w:docGrid w:linePitch="360"/>
        </w:sectPr>
      </w:pPr>
    </w:p>
    <w:p w:rsidR="00760698" w:rsidRPr="003E283E" w:rsidRDefault="00760698" w:rsidP="003E283E">
      <w:pPr>
        <w:pStyle w:val="Style16"/>
        <w:widowControl/>
        <w:spacing w:line="240" w:lineRule="auto"/>
        <w:ind w:firstLine="0"/>
        <w:rPr>
          <w:rStyle w:val="FontStyle19"/>
          <w:sz w:val="16"/>
          <w:szCs w:val="24"/>
        </w:rPr>
      </w:pPr>
    </w:p>
    <w:p w:rsidR="00760698" w:rsidRPr="003E283E" w:rsidRDefault="00760698" w:rsidP="00760698">
      <w:pPr>
        <w:pStyle w:val="Style16"/>
        <w:widowControl/>
        <w:spacing w:line="240" w:lineRule="auto"/>
        <w:ind w:firstLine="0"/>
        <w:jc w:val="center"/>
        <w:rPr>
          <w:rStyle w:val="FontStyle19"/>
          <w:sz w:val="24"/>
          <w:szCs w:val="24"/>
        </w:rPr>
      </w:pPr>
      <w:r w:rsidRPr="003E283E">
        <w:rPr>
          <w:rStyle w:val="FontStyle19"/>
          <w:sz w:val="24"/>
          <w:szCs w:val="24"/>
        </w:rPr>
        <w:t>4. Сведения о заказчике и исполнителях Программы</w:t>
      </w:r>
      <w:r w:rsidR="003E283E" w:rsidRPr="003E283E">
        <w:rPr>
          <w:rStyle w:val="FontStyle19"/>
          <w:sz w:val="24"/>
          <w:szCs w:val="24"/>
        </w:rPr>
        <w:t>.</w:t>
      </w:r>
    </w:p>
    <w:p w:rsidR="003E283E" w:rsidRPr="003E283E" w:rsidRDefault="003E283E" w:rsidP="00760698">
      <w:pPr>
        <w:pStyle w:val="Style16"/>
        <w:widowControl/>
        <w:spacing w:line="240" w:lineRule="auto"/>
        <w:ind w:firstLine="0"/>
        <w:jc w:val="center"/>
        <w:rPr>
          <w:rStyle w:val="FontStyle19"/>
          <w:sz w:val="16"/>
          <w:szCs w:val="24"/>
        </w:rPr>
      </w:pPr>
    </w:p>
    <w:p w:rsidR="00760698" w:rsidRPr="003E283E" w:rsidRDefault="00760698" w:rsidP="00511E3A">
      <w:pPr>
        <w:pStyle w:val="Style16"/>
        <w:widowControl/>
        <w:spacing w:line="240" w:lineRule="auto"/>
        <w:ind w:firstLine="709"/>
        <w:rPr>
          <w:rStyle w:val="FontStyle20"/>
          <w:sz w:val="24"/>
          <w:szCs w:val="24"/>
        </w:rPr>
      </w:pPr>
      <w:r w:rsidRPr="003E283E">
        <w:rPr>
          <w:rStyle w:val="FontStyle19"/>
          <w:sz w:val="24"/>
          <w:szCs w:val="24"/>
        </w:rPr>
        <w:t xml:space="preserve">Заказчик Программы </w:t>
      </w:r>
      <w:r w:rsidRPr="003E283E">
        <w:rPr>
          <w:rStyle w:val="FontStyle20"/>
          <w:sz w:val="24"/>
          <w:szCs w:val="24"/>
        </w:rPr>
        <w:t xml:space="preserve">- администрация Омсукчанского городского округа. </w:t>
      </w:r>
    </w:p>
    <w:p w:rsidR="00760698" w:rsidRPr="003E283E" w:rsidRDefault="00760698" w:rsidP="00511E3A">
      <w:pPr>
        <w:pStyle w:val="Style16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3E283E">
        <w:rPr>
          <w:rStyle w:val="FontStyle19"/>
          <w:sz w:val="24"/>
          <w:szCs w:val="24"/>
        </w:rPr>
        <w:t xml:space="preserve">Исполнители Программы: </w:t>
      </w:r>
    </w:p>
    <w:p w:rsidR="00760698" w:rsidRPr="003E283E" w:rsidRDefault="00760698" w:rsidP="00511E3A">
      <w:pPr>
        <w:spacing w:after="0" w:line="240" w:lineRule="auto"/>
        <w:ind w:firstLine="709"/>
        <w:jc w:val="both"/>
        <w:rPr>
          <w:rStyle w:val="FontStyle19"/>
          <w:rFonts w:eastAsia="Times New Roman"/>
          <w:b w:val="0"/>
          <w:bCs w:val="0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t>- комиссия по делам несовершеннолетних и защите их прав администрации Омсу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чанского городского округа;</w:t>
      </w:r>
    </w:p>
    <w:p w:rsidR="00760698" w:rsidRPr="003E283E" w:rsidRDefault="00760698" w:rsidP="00511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t>-  отдел ГО и ЧС администрации Омсукчанского городского округа;</w:t>
      </w:r>
    </w:p>
    <w:p w:rsidR="00760698" w:rsidRPr="003E283E" w:rsidRDefault="00760698" w:rsidP="00511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t>- управление культуры, социальной и молодежной политики  администрации О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сукчанского городского округа;</w:t>
      </w:r>
    </w:p>
    <w:p w:rsidR="00760698" w:rsidRPr="003E283E" w:rsidRDefault="00760698" w:rsidP="00511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t>-  управление образования администрации Омсукчанского городского окр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 xml:space="preserve">га; </w:t>
      </w:r>
    </w:p>
    <w:p w:rsidR="00760698" w:rsidRPr="003E283E" w:rsidRDefault="00760698" w:rsidP="00511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t>- отделение МВД России по Омсукчанскому району (по согласованию);</w:t>
      </w:r>
    </w:p>
    <w:p w:rsidR="00760698" w:rsidRPr="003E283E" w:rsidRDefault="00760698" w:rsidP="00511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t>- МКУ «Редакция газеты «Омсукчанские вести»;</w:t>
      </w:r>
    </w:p>
    <w:p w:rsidR="00760698" w:rsidRPr="003E283E" w:rsidRDefault="00760698" w:rsidP="00511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t>- ОАО «ТВ - Колыма - Омсукчан -  Плюс» (по согласованию)</w:t>
      </w:r>
      <w:r w:rsidR="00511E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698" w:rsidRPr="003E283E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760698" w:rsidRPr="003E283E" w:rsidRDefault="00760698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Механизм реализации Программы</w:t>
      </w:r>
      <w:r w:rsidR="003E283E" w:rsidRPr="003E28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E283E" w:rsidRPr="003E283E" w:rsidRDefault="003E283E" w:rsidP="00760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</w:rPr>
      </w:pPr>
    </w:p>
    <w:p w:rsidR="00760698" w:rsidRPr="003E283E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Омсукчанского городского округа осуществляет организацию, к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ординацию и контроль реализации программных меропри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тий указанных, в приложении к Программе, вносит предложения по уточнению мероприятий Программы с учетом скл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дывающейся социально-экономической ситуации и на основе анализа достигнутых р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зультатов.</w:t>
      </w:r>
    </w:p>
    <w:p w:rsidR="00760698" w:rsidRPr="003E283E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Программы основан на принципах партнерства, а также че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разграничения полномочий и ответственности всех и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полнителей Программы.</w:t>
      </w:r>
    </w:p>
    <w:p w:rsidR="00760698" w:rsidRPr="003E283E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отдельные мероприятия, объемы финансирования могут подлежать ежегодной корректировке на основе анал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полученных результатов, фактической потребности в средствах на реализацию мероприятий в текущем году и п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требности в средствах на реализацию мероприятий, в соответствии с реальными возмо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 бюджета муниципального образования. Порядок реализации отдельных мер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приятий Программы устанавливается муниципальными правовыми актами.</w:t>
      </w:r>
    </w:p>
    <w:p w:rsidR="00760698" w:rsidRPr="003E283E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0698" w:rsidRPr="003E283E" w:rsidRDefault="00760698" w:rsidP="00760698">
      <w:pPr>
        <w:pStyle w:val="Style1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3E283E">
        <w:rPr>
          <w:rStyle w:val="FontStyle19"/>
          <w:sz w:val="24"/>
          <w:szCs w:val="24"/>
        </w:rPr>
        <w:t>6. Ресурсное обеспечение Программы и объемы финансирования</w:t>
      </w:r>
      <w:r w:rsidR="003E283E" w:rsidRPr="003E283E">
        <w:rPr>
          <w:rStyle w:val="FontStyle19"/>
          <w:sz w:val="24"/>
          <w:szCs w:val="24"/>
        </w:rPr>
        <w:t>.</w:t>
      </w:r>
    </w:p>
    <w:p w:rsidR="003E283E" w:rsidRPr="003E283E" w:rsidRDefault="003E283E" w:rsidP="00760698">
      <w:pPr>
        <w:pStyle w:val="Style1"/>
        <w:widowControl/>
        <w:spacing w:line="240" w:lineRule="auto"/>
        <w:ind w:firstLine="709"/>
        <w:rPr>
          <w:rStyle w:val="FontStyle19"/>
          <w:sz w:val="16"/>
          <w:szCs w:val="24"/>
        </w:rPr>
      </w:pPr>
    </w:p>
    <w:p w:rsidR="00760698" w:rsidRPr="003E283E" w:rsidRDefault="00760698" w:rsidP="00760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 финансирования программных мероприятий является бюджет мун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образования «Омсукчанский городской округ».</w:t>
      </w:r>
    </w:p>
    <w:p w:rsidR="00760698" w:rsidRPr="003E283E" w:rsidRDefault="00760698" w:rsidP="00760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объем финансирования Программы в 2017-2021 годах </w:t>
      </w:r>
      <w:r w:rsidRPr="003E283E">
        <w:rPr>
          <w:rFonts w:ascii="Times New Roman" w:eastAsia="Times New Roman" w:hAnsi="Times New Roman" w:cs="Times New Roman"/>
          <w:sz w:val="24"/>
          <w:szCs w:val="24"/>
        </w:rPr>
        <w:t>составляет 215 тыс. рублей, в том числе по годам:</w:t>
      </w:r>
    </w:p>
    <w:p w:rsidR="00760698" w:rsidRPr="003E283E" w:rsidRDefault="00760698" w:rsidP="00760698">
      <w:pPr>
        <w:pStyle w:val="Style5"/>
        <w:widowControl/>
        <w:tabs>
          <w:tab w:val="left" w:pos="677"/>
        </w:tabs>
        <w:spacing w:line="240" w:lineRule="auto"/>
        <w:jc w:val="both"/>
        <w:rPr>
          <w:rStyle w:val="FontStyle20"/>
          <w:sz w:val="24"/>
          <w:szCs w:val="24"/>
        </w:rPr>
      </w:pPr>
      <w:r w:rsidRPr="003E283E">
        <w:rPr>
          <w:rStyle w:val="FontStyle20"/>
          <w:sz w:val="24"/>
          <w:szCs w:val="24"/>
        </w:rPr>
        <w:tab/>
      </w:r>
      <w:r w:rsidRPr="003E283E">
        <w:rPr>
          <w:rStyle w:val="FontStyle20"/>
          <w:sz w:val="24"/>
          <w:szCs w:val="24"/>
        </w:rPr>
        <w:tab/>
      </w:r>
      <w:r w:rsidR="003E283E" w:rsidRPr="003E283E">
        <w:rPr>
          <w:rStyle w:val="FontStyle20"/>
          <w:sz w:val="24"/>
          <w:szCs w:val="24"/>
        </w:rPr>
        <w:t xml:space="preserve">- </w:t>
      </w:r>
      <w:r w:rsidRPr="003E283E">
        <w:rPr>
          <w:rStyle w:val="FontStyle20"/>
          <w:sz w:val="24"/>
          <w:szCs w:val="24"/>
        </w:rPr>
        <w:t>2017 - 34</w:t>
      </w:r>
      <w:r w:rsidRPr="003E283E">
        <w:rPr>
          <w:rStyle w:val="FontStyle19"/>
          <w:sz w:val="24"/>
          <w:szCs w:val="24"/>
        </w:rPr>
        <w:t xml:space="preserve"> </w:t>
      </w:r>
      <w:r w:rsidRPr="003E283E">
        <w:rPr>
          <w:rStyle w:val="FontStyle20"/>
          <w:sz w:val="24"/>
          <w:szCs w:val="24"/>
        </w:rPr>
        <w:t>тыс. рублей</w:t>
      </w:r>
      <w:r w:rsidR="003E283E" w:rsidRPr="003E283E">
        <w:rPr>
          <w:rStyle w:val="FontStyle20"/>
          <w:sz w:val="24"/>
          <w:szCs w:val="24"/>
        </w:rPr>
        <w:t>;</w:t>
      </w:r>
    </w:p>
    <w:p w:rsidR="00760698" w:rsidRPr="003E283E" w:rsidRDefault="003E283E" w:rsidP="00760698">
      <w:pPr>
        <w:spacing w:after="0" w:line="240" w:lineRule="auto"/>
        <w:ind w:firstLine="709"/>
        <w:jc w:val="both"/>
        <w:rPr>
          <w:rStyle w:val="FontStyle20"/>
          <w:rFonts w:eastAsia="Times New Roman"/>
          <w:sz w:val="24"/>
          <w:szCs w:val="24"/>
        </w:rPr>
      </w:pPr>
      <w:r w:rsidRPr="003E283E">
        <w:rPr>
          <w:rStyle w:val="FontStyle20"/>
          <w:rFonts w:eastAsia="Times New Roman"/>
          <w:sz w:val="24"/>
          <w:szCs w:val="24"/>
        </w:rPr>
        <w:t xml:space="preserve">- </w:t>
      </w:r>
      <w:r w:rsidR="00760698" w:rsidRPr="003E283E">
        <w:rPr>
          <w:rStyle w:val="FontStyle20"/>
          <w:rFonts w:eastAsia="Times New Roman"/>
          <w:sz w:val="24"/>
          <w:szCs w:val="24"/>
        </w:rPr>
        <w:t xml:space="preserve">2018 - </w:t>
      </w:r>
      <w:r w:rsidR="00760698" w:rsidRPr="003E283E">
        <w:rPr>
          <w:rStyle w:val="FontStyle20"/>
          <w:rFonts w:eastAsia="Times New Roman"/>
          <w:bCs/>
          <w:sz w:val="24"/>
          <w:szCs w:val="24"/>
        </w:rPr>
        <w:t>43</w:t>
      </w:r>
      <w:r w:rsidR="00760698" w:rsidRPr="003E283E">
        <w:rPr>
          <w:rStyle w:val="FontStyle19"/>
          <w:rFonts w:eastAsia="Times New Roman"/>
          <w:sz w:val="24"/>
          <w:szCs w:val="24"/>
        </w:rPr>
        <w:t xml:space="preserve"> </w:t>
      </w:r>
      <w:r w:rsidR="00760698" w:rsidRPr="003E283E">
        <w:rPr>
          <w:rStyle w:val="FontStyle20"/>
          <w:rFonts w:eastAsia="Times New Roman"/>
          <w:sz w:val="24"/>
          <w:szCs w:val="24"/>
        </w:rPr>
        <w:t>тыс. рублей</w:t>
      </w:r>
      <w:r w:rsidRPr="003E283E">
        <w:rPr>
          <w:rStyle w:val="FontStyle20"/>
          <w:rFonts w:eastAsia="Times New Roman"/>
          <w:sz w:val="24"/>
          <w:szCs w:val="24"/>
        </w:rPr>
        <w:t>;</w:t>
      </w:r>
    </w:p>
    <w:p w:rsidR="00760698" w:rsidRPr="003E283E" w:rsidRDefault="003E283E" w:rsidP="00760698">
      <w:pPr>
        <w:spacing w:after="0" w:line="240" w:lineRule="auto"/>
        <w:ind w:firstLine="709"/>
        <w:jc w:val="both"/>
        <w:rPr>
          <w:rStyle w:val="FontStyle20"/>
          <w:rFonts w:eastAsia="Times New Roman"/>
          <w:sz w:val="24"/>
          <w:szCs w:val="24"/>
        </w:rPr>
      </w:pPr>
      <w:r w:rsidRPr="003E283E">
        <w:rPr>
          <w:rStyle w:val="FontStyle20"/>
          <w:rFonts w:eastAsia="Times New Roman"/>
          <w:sz w:val="24"/>
          <w:szCs w:val="24"/>
        </w:rPr>
        <w:t xml:space="preserve">- </w:t>
      </w:r>
      <w:r w:rsidR="00760698" w:rsidRPr="003E283E">
        <w:rPr>
          <w:rStyle w:val="FontStyle20"/>
          <w:rFonts w:eastAsia="Times New Roman"/>
          <w:sz w:val="24"/>
          <w:szCs w:val="24"/>
        </w:rPr>
        <w:t>2019 - 45 тыс. рублей</w:t>
      </w:r>
      <w:r w:rsidRPr="003E283E">
        <w:rPr>
          <w:rStyle w:val="FontStyle20"/>
          <w:rFonts w:eastAsia="Times New Roman"/>
          <w:sz w:val="24"/>
          <w:szCs w:val="24"/>
        </w:rPr>
        <w:t>;</w:t>
      </w:r>
    </w:p>
    <w:p w:rsidR="00760698" w:rsidRPr="003E283E" w:rsidRDefault="003E283E" w:rsidP="00760698">
      <w:pPr>
        <w:spacing w:after="0" w:line="240" w:lineRule="auto"/>
        <w:ind w:firstLine="709"/>
        <w:jc w:val="both"/>
        <w:rPr>
          <w:rStyle w:val="FontStyle20"/>
          <w:rFonts w:eastAsia="Times New Roman"/>
          <w:sz w:val="24"/>
          <w:szCs w:val="24"/>
        </w:rPr>
      </w:pPr>
      <w:r w:rsidRPr="003E283E">
        <w:rPr>
          <w:rStyle w:val="FontStyle20"/>
          <w:rFonts w:eastAsia="Times New Roman"/>
          <w:sz w:val="24"/>
          <w:szCs w:val="24"/>
        </w:rPr>
        <w:t xml:space="preserve">- </w:t>
      </w:r>
      <w:r w:rsidR="00760698" w:rsidRPr="003E283E">
        <w:rPr>
          <w:rStyle w:val="FontStyle20"/>
          <w:rFonts w:eastAsia="Times New Roman"/>
          <w:sz w:val="24"/>
          <w:szCs w:val="24"/>
        </w:rPr>
        <w:t>2020 - 48 тыс. рублей</w:t>
      </w:r>
      <w:r w:rsidRPr="003E283E">
        <w:rPr>
          <w:rStyle w:val="FontStyle20"/>
          <w:rFonts w:eastAsia="Times New Roman"/>
          <w:sz w:val="24"/>
          <w:szCs w:val="24"/>
        </w:rPr>
        <w:t>;</w:t>
      </w:r>
    </w:p>
    <w:p w:rsidR="00760698" w:rsidRPr="003E283E" w:rsidRDefault="003E283E" w:rsidP="00760698">
      <w:pPr>
        <w:spacing w:after="0" w:line="240" w:lineRule="auto"/>
        <w:ind w:firstLine="709"/>
        <w:jc w:val="both"/>
        <w:rPr>
          <w:rStyle w:val="FontStyle20"/>
          <w:rFonts w:eastAsia="Times New Roman"/>
          <w:sz w:val="24"/>
          <w:szCs w:val="24"/>
        </w:rPr>
      </w:pPr>
      <w:r w:rsidRPr="003E283E">
        <w:rPr>
          <w:rStyle w:val="FontStyle20"/>
          <w:rFonts w:eastAsia="Times New Roman"/>
          <w:sz w:val="24"/>
          <w:szCs w:val="24"/>
        </w:rPr>
        <w:t xml:space="preserve">- </w:t>
      </w:r>
      <w:r w:rsidR="00760698" w:rsidRPr="003E283E">
        <w:rPr>
          <w:rStyle w:val="FontStyle20"/>
          <w:rFonts w:eastAsia="Times New Roman"/>
          <w:sz w:val="24"/>
          <w:szCs w:val="24"/>
        </w:rPr>
        <w:t>2021 - 45 тыс. рублей</w:t>
      </w:r>
      <w:r w:rsidRPr="003E283E">
        <w:rPr>
          <w:rStyle w:val="FontStyle20"/>
          <w:rFonts w:eastAsia="Times New Roman"/>
          <w:sz w:val="24"/>
          <w:szCs w:val="24"/>
        </w:rPr>
        <w:t>.</w:t>
      </w:r>
    </w:p>
    <w:p w:rsidR="003E283E" w:rsidRPr="003E283E" w:rsidRDefault="003E283E" w:rsidP="00760698">
      <w:pPr>
        <w:spacing w:after="0" w:line="240" w:lineRule="auto"/>
        <w:ind w:firstLine="709"/>
        <w:jc w:val="both"/>
        <w:rPr>
          <w:rStyle w:val="FontStyle20"/>
          <w:rFonts w:eastAsia="Times New Roman"/>
          <w:sz w:val="24"/>
          <w:szCs w:val="24"/>
        </w:rPr>
      </w:pPr>
    </w:p>
    <w:p w:rsidR="00760698" w:rsidRPr="00760698" w:rsidRDefault="00760698" w:rsidP="00760698">
      <w:pPr>
        <w:spacing w:after="0" w:line="240" w:lineRule="auto"/>
        <w:ind w:firstLine="709"/>
        <w:jc w:val="both"/>
        <w:rPr>
          <w:rStyle w:val="FontStyle20"/>
          <w:rFonts w:eastAsia="Times New Roman"/>
          <w:b/>
          <w:sz w:val="28"/>
          <w:szCs w:val="28"/>
        </w:rPr>
      </w:pPr>
    </w:p>
    <w:p w:rsidR="00760698" w:rsidRPr="00760698" w:rsidRDefault="00760698" w:rsidP="0076069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698" w:rsidRPr="00760698" w:rsidRDefault="00760698" w:rsidP="0076069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60698" w:rsidRPr="00760698" w:rsidRDefault="00760698" w:rsidP="00760698">
      <w:pPr>
        <w:jc w:val="center"/>
        <w:rPr>
          <w:rFonts w:ascii="Times New Roman" w:eastAsia="Times New Roman" w:hAnsi="Times New Roman" w:cs="Times New Roman"/>
        </w:rPr>
      </w:pPr>
    </w:p>
    <w:p w:rsidR="00A02E08" w:rsidRDefault="00A02E08" w:rsidP="00760698">
      <w:pPr>
        <w:spacing w:line="36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  <w:sectPr w:rsidR="00A02E08" w:rsidSect="00A02E08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A02E08" w:rsidRPr="009F19FD" w:rsidRDefault="00A02E08" w:rsidP="00A02E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Pr="009F19FD">
        <w:rPr>
          <w:rFonts w:ascii="Times New Roman" w:hAnsi="Times New Roman" w:cs="Times New Roman"/>
          <w:b/>
          <w:color w:val="000000"/>
          <w:sz w:val="24"/>
          <w:szCs w:val="24"/>
        </w:rPr>
        <w:t>. Перечень мероприятий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02E08" w:rsidRPr="009F19FD" w:rsidRDefault="00A02E08" w:rsidP="00A02E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49"/>
        <w:gridCol w:w="4333"/>
        <w:gridCol w:w="1417"/>
        <w:gridCol w:w="142"/>
        <w:gridCol w:w="2832"/>
        <w:gridCol w:w="1417"/>
        <w:gridCol w:w="16"/>
        <w:gridCol w:w="803"/>
        <w:gridCol w:w="24"/>
        <w:gridCol w:w="13"/>
        <w:gridCol w:w="842"/>
        <w:gridCol w:w="14"/>
        <w:gridCol w:w="7"/>
        <w:gridCol w:w="851"/>
        <w:gridCol w:w="69"/>
        <w:gridCol w:w="68"/>
        <w:gridCol w:w="992"/>
        <w:gridCol w:w="26"/>
        <w:gridCol w:w="971"/>
      </w:tblGrid>
      <w:tr w:rsidR="00A02E08" w:rsidRPr="009F19FD" w:rsidTr="00A02E08">
        <w:trPr>
          <w:trHeight w:val="200"/>
        </w:trPr>
        <w:tc>
          <w:tcPr>
            <w:tcW w:w="614" w:type="dxa"/>
            <w:gridSpan w:val="2"/>
            <w:vMerge w:val="restart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4333" w:type="dxa"/>
            <w:vMerge w:val="restart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832" w:type="dxa"/>
            <w:vMerge w:val="restart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4696" w:type="dxa"/>
            <w:gridSpan w:val="13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Объема финансирования</w:t>
            </w:r>
          </w:p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02E08" w:rsidRPr="009F19FD" w:rsidTr="00A02E08">
        <w:trPr>
          <w:trHeight w:val="124"/>
        </w:trPr>
        <w:tc>
          <w:tcPr>
            <w:tcW w:w="614" w:type="dxa"/>
            <w:gridSpan w:val="2"/>
            <w:vMerge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vMerge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4"/>
          </w:tcPr>
          <w:p w:rsidR="00A02E08" w:rsidRPr="009F19FD" w:rsidRDefault="00A02E08" w:rsidP="00A02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856" w:type="dxa"/>
            <w:gridSpan w:val="2"/>
          </w:tcPr>
          <w:p w:rsidR="00A02E08" w:rsidRPr="009F19FD" w:rsidRDefault="00A02E08" w:rsidP="00A02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5" w:type="dxa"/>
            <w:gridSpan w:val="4"/>
          </w:tcPr>
          <w:p w:rsidR="00A02E08" w:rsidRPr="009F19FD" w:rsidRDefault="00A02E08" w:rsidP="00A02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A02E08" w:rsidRPr="009F19FD" w:rsidRDefault="00A02E08" w:rsidP="00A02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997" w:type="dxa"/>
            <w:gridSpan w:val="2"/>
          </w:tcPr>
          <w:p w:rsidR="00A02E08" w:rsidRPr="009F19FD" w:rsidRDefault="00A02E08" w:rsidP="00A02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</w:tr>
      <w:tr w:rsidR="00A02E08" w:rsidRPr="009F19FD" w:rsidTr="00A02E08">
        <w:trPr>
          <w:trHeight w:val="129"/>
        </w:trPr>
        <w:tc>
          <w:tcPr>
            <w:tcW w:w="614" w:type="dxa"/>
            <w:gridSpan w:val="2"/>
          </w:tcPr>
          <w:p w:rsidR="00A02E08" w:rsidRPr="00DB255A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DB255A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</w:t>
            </w:r>
          </w:p>
        </w:tc>
        <w:tc>
          <w:tcPr>
            <w:tcW w:w="4333" w:type="dxa"/>
          </w:tcPr>
          <w:p w:rsidR="00A02E08" w:rsidRPr="00DB255A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DB255A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A02E08" w:rsidRPr="00DB255A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DB255A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3</w:t>
            </w:r>
          </w:p>
        </w:tc>
        <w:tc>
          <w:tcPr>
            <w:tcW w:w="2832" w:type="dxa"/>
          </w:tcPr>
          <w:p w:rsidR="00A02E08" w:rsidRPr="00DB255A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DB255A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4</w:t>
            </w:r>
          </w:p>
        </w:tc>
        <w:tc>
          <w:tcPr>
            <w:tcW w:w="1417" w:type="dxa"/>
          </w:tcPr>
          <w:p w:rsidR="00A02E08" w:rsidRPr="00DB255A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DB255A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5</w:t>
            </w:r>
          </w:p>
        </w:tc>
        <w:tc>
          <w:tcPr>
            <w:tcW w:w="856" w:type="dxa"/>
            <w:gridSpan w:val="4"/>
          </w:tcPr>
          <w:p w:rsidR="00A02E08" w:rsidRPr="00DB255A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DB255A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6</w:t>
            </w:r>
          </w:p>
        </w:tc>
        <w:tc>
          <w:tcPr>
            <w:tcW w:w="856" w:type="dxa"/>
            <w:gridSpan w:val="2"/>
          </w:tcPr>
          <w:p w:rsidR="00A02E08" w:rsidRPr="00DB255A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DB255A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7</w:t>
            </w:r>
          </w:p>
        </w:tc>
        <w:tc>
          <w:tcPr>
            <w:tcW w:w="995" w:type="dxa"/>
            <w:gridSpan w:val="4"/>
          </w:tcPr>
          <w:p w:rsidR="00A02E08" w:rsidRPr="00DB255A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DB255A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8</w:t>
            </w:r>
          </w:p>
        </w:tc>
        <w:tc>
          <w:tcPr>
            <w:tcW w:w="992" w:type="dxa"/>
          </w:tcPr>
          <w:p w:rsidR="00A02E08" w:rsidRPr="00DB255A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DB255A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9</w:t>
            </w:r>
          </w:p>
        </w:tc>
        <w:tc>
          <w:tcPr>
            <w:tcW w:w="997" w:type="dxa"/>
            <w:gridSpan w:val="2"/>
          </w:tcPr>
          <w:p w:rsidR="00A02E08" w:rsidRPr="00DB255A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 w:rsidRPr="00DB255A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10</w:t>
            </w:r>
          </w:p>
        </w:tc>
      </w:tr>
      <w:tr w:rsidR="00A02E08" w:rsidRPr="009F19FD" w:rsidTr="00A02E08">
        <w:trPr>
          <w:trHeight w:val="271"/>
        </w:trPr>
        <w:tc>
          <w:tcPr>
            <w:tcW w:w="15451" w:type="dxa"/>
            <w:gridSpan w:val="20"/>
            <w:tcBorders>
              <w:top w:val="nil"/>
            </w:tcBorders>
          </w:tcPr>
          <w:p w:rsidR="00A02E08" w:rsidRPr="009F19FD" w:rsidRDefault="00A02E08" w:rsidP="002216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A02E08" w:rsidRPr="009F19FD" w:rsidTr="00A02E08">
        <w:trPr>
          <w:trHeight w:val="1443"/>
        </w:trPr>
        <w:tc>
          <w:tcPr>
            <w:tcW w:w="614" w:type="dxa"/>
            <w:gridSpan w:val="2"/>
          </w:tcPr>
          <w:p w:rsidR="00A02E08" w:rsidRPr="009F19FD" w:rsidRDefault="00A02E08" w:rsidP="002216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33" w:type="dxa"/>
          </w:tcPr>
          <w:p w:rsidR="00A02E08" w:rsidRPr="009F19FD" w:rsidRDefault="00A02E08" w:rsidP="00221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ствующих осуществлению экстремис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кой деятельности на территории мун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«Омсукча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ский городской округ»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2974" w:type="dxa"/>
            <w:gridSpan w:val="2"/>
          </w:tcPr>
          <w:p w:rsidR="00A02E08" w:rsidRPr="009F19FD" w:rsidRDefault="00A02E08" w:rsidP="0051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 администрации</w:t>
            </w:r>
          </w:p>
          <w:p w:rsidR="00A02E08" w:rsidRPr="009F19FD" w:rsidRDefault="00A02E08" w:rsidP="0051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Омсукчанского ГО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2E08" w:rsidRPr="009F19FD" w:rsidTr="00A02E08">
        <w:trPr>
          <w:trHeight w:val="1050"/>
        </w:trPr>
        <w:tc>
          <w:tcPr>
            <w:tcW w:w="614" w:type="dxa"/>
            <w:gridSpan w:val="2"/>
          </w:tcPr>
          <w:p w:rsidR="00A02E08" w:rsidRPr="009F19FD" w:rsidRDefault="00A02E08" w:rsidP="002216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33" w:type="dxa"/>
          </w:tcPr>
          <w:p w:rsidR="00A02E08" w:rsidRPr="009F19FD" w:rsidRDefault="00A02E08" w:rsidP="00221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2974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культуры: МБУК  «ЦБС Омсукча</w:t>
            </w: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городского округа»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93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2E08" w:rsidRPr="009F19FD" w:rsidTr="00A02E08">
        <w:trPr>
          <w:trHeight w:val="264"/>
        </w:trPr>
        <w:tc>
          <w:tcPr>
            <w:tcW w:w="614" w:type="dxa"/>
            <w:gridSpan w:val="2"/>
          </w:tcPr>
          <w:p w:rsidR="00A02E08" w:rsidRPr="009F19FD" w:rsidRDefault="00A02E08" w:rsidP="002216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33" w:type="dxa"/>
          </w:tcPr>
          <w:p w:rsidR="00A02E08" w:rsidRPr="009F19FD" w:rsidRDefault="00A02E08" w:rsidP="00221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Обобщить и распространить опыт пр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ведения просветительских информац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онных мероприятий в учреждениях культуры, образования Омсукчанского городского округа</w:t>
            </w:r>
            <w:bookmarkStart w:id="0" w:name="_GoBack"/>
            <w:bookmarkEnd w:id="0"/>
            <w:r w:rsidRPr="009F19FD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толерантности и преодолению ксен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фобии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2974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управление  культуры. 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2E08" w:rsidRPr="009F19FD" w:rsidTr="00A02E08">
        <w:trPr>
          <w:trHeight w:val="522"/>
        </w:trPr>
        <w:tc>
          <w:tcPr>
            <w:tcW w:w="614" w:type="dxa"/>
            <w:gridSpan w:val="2"/>
          </w:tcPr>
          <w:p w:rsidR="00A02E08" w:rsidRPr="009F19FD" w:rsidRDefault="00A02E08" w:rsidP="002216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33" w:type="dxa"/>
          </w:tcPr>
          <w:p w:rsidR="00A02E08" w:rsidRPr="009F19FD" w:rsidRDefault="00A02E08" w:rsidP="00221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молодёжи с использованием видеом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териалов «Профилактика экстреми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ма».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2974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культуры, управление образования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6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02E08" w:rsidRPr="009F19FD" w:rsidTr="00A02E08">
        <w:trPr>
          <w:trHeight w:val="915"/>
        </w:trPr>
        <w:tc>
          <w:tcPr>
            <w:tcW w:w="614" w:type="dxa"/>
            <w:gridSpan w:val="2"/>
          </w:tcPr>
          <w:p w:rsidR="00A02E08" w:rsidRPr="009F19FD" w:rsidRDefault="00A02E08" w:rsidP="002216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33" w:type="dxa"/>
          </w:tcPr>
          <w:p w:rsidR="00A02E08" w:rsidRPr="009F19FD" w:rsidRDefault="00A02E08" w:rsidP="00221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Комплексные проверки потенциально-опасных объектов на предмет проф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лактики террористических актов и те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ногенных аварий на них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2974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ГО и ЧС,  ОМВД России по Омсукчанскому району </w:t>
            </w:r>
          </w:p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2E08" w:rsidRPr="009F19FD" w:rsidTr="00A02E08">
        <w:trPr>
          <w:trHeight w:val="1307"/>
        </w:trPr>
        <w:tc>
          <w:tcPr>
            <w:tcW w:w="614" w:type="dxa"/>
            <w:gridSpan w:val="2"/>
          </w:tcPr>
          <w:p w:rsidR="00A02E08" w:rsidRPr="009F19FD" w:rsidRDefault="00A02E08" w:rsidP="002216D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33" w:type="dxa"/>
          </w:tcPr>
          <w:p w:rsidR="00A02E08" w:rsidRPr="009F19FD" w:rsidRDefault="00A02E08" w:rsidP="00221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поселения по вопросам противодействия терр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ризму, предупреждению террористич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ских актов, поведению в условиях ЧС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2974" w:type="dxa"/>
            <w:gridSpan w:val="2"/>
          </w:tcPr>
          <w:p w:rsidR="00A02E08" w:rsidRPr="009F19FD" w:rsidRDefault="00A02E08" w:rsidP="00511E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ГО и ЧС, ОМВД России по Омсукчанскому району (по согласованию);                     МКУ «Редакция газеты «Омсукчанские вести»,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«ТВ - 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Колыма-Омсукчан - Плюс» (по с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2E08" w:rsidRPr="009F19FD" w:rsidTr="00A02E08">
        <w:trPr>
          <w:trHeight w:val="129"/>
        </w:trPr>
        <w:tc>
          <w:tcPr>
            <w:tcW w:w="9338" w:type="dxa"/>
            <w:gridSpan w:val="6"/>
          </w:tcPr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разделу 1: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6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A02E08" w:rsidRPr="009F19FD" w:rsidTr="00A02E08">
        <w:trPr>
          <w:trHeight w:val="129"/>
        </w:trPr>
        <w:tc>
          <w:tcPr>
            <w:tcW w:w="15451" w:type="dxa"/>
            <w:gridSpan w:val="20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профилактике экстремизма и терроризма</w:t>
            </w:r>
          </w:p>
        </w:tc>
      </w:tr>
      <w:tr w:rsidR="00A02E08" w:rsidRPr="009F19FD" w:rsidTr="00A02E08">
        <w:trPr>
          <w:trHeight w:val="1572"/>
        </w:trPr>
        <w:tc>
          <w:tcPr>
            <w:tcW w:w="565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2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Проведение учений и  тренировок на объектах культуры, спорта и образов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ния по отработке взаимодейс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вия территориальных органов исполн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тельной власти и правоохранительных органов при угрозе совершения терр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ристического акта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2974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ГО и ЧС, ОМВД России по Омсукчанскому району, МКУ «Редакция газеты «Омсукчанские вести», 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ОАО «ТВ- Кол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ма-Омсукчан-Плюс» (по согласованию)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3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9" w:type="dxa"/>
            <w:gridSpan w:val="5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2E08" w:rsidRPr="009F19FD" w:rsidTr="00A02E08">
        <w:trPr>
          <w:trHeight w:val="264"/>
        </w:trPr>
        <w:tc>
          <w:tcPr>
            <w:tcW w:w="9338" w:type="dxa"/>
            <w:gridSpan w:val="6"/>
            <w:tcBorders>
              <w:top w:val="single" w:sz="4" w:space="0" w:color="auto"/>
            </w:tcBorders>
          </w:tcPr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разделу 2:</w:t>
            </w:r>
          </w:p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3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20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A02E08" w:rsidRPr="009F19FD" w:rsidTr="005615D5">
        <w:trPr>
          <w:trHeight w:val="393"/>
        </w:trPr>
        <w:tc>
          <w:tcPr>
            <w:tcW w:w="15451" w:type="dxa"/>
            <w:gridSpan w:val="20"/>
            <w:tcBorders>
              <w:top w:val="nil"/>
            </w:tcBorders>
            <w:vAlign w:val="center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sz w:val="24"/>
                <w:szCs w:val="24"/>
              </w:rPr>
              <w:t>3. Приобретение научно-методических материалов, программ, печатных и электронных учебных пос</w:t>
            </w:r>
            <w:r w:rsidRPr="009F19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F19FD">
              <w:rPr>
                <w:rFonts w:ascii="Times New Roman" w:hAnsi="Times New Roman" w:cs="Times New Roman"/>
                <w:b/>
                <w:sz w:val="24"/>
                <w:szCs w:val="24"/>
              </w:rPr>
              <w:t>бий, учебных фильмов по вопросам профилактики экстремизма и предупреждения террористических актов</w:t>
            </w:r>
          </w:p>
        </w:tc>
      </w:tr>
      <w:tr w:rsidR="00A02E08" w:rsidRPr="009F19FD" w:rsidTr="00A02E08">
        <w:trPr>
          <w:trHeight w:val="400"/>
        </w:trPr>
        <w:tc>
          <w:tcPr>
            <w:tcW w:w="565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2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комплектов плакатов а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титеррористической литературы по т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матике и профилактике экстремизма для муниципальных учреждений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2974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3" w:type="dxa"/>
            <w:gridSpan w:val="3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02E08" w:rsidRPr="009F19FD" w:rsidTr="00A02E08">
        <w:trPr>
          <w:trHeight w:val="68"/>
        </w:trPr>
        <w:tc>
          <w:tcPr>
            <w:tcW w:w="565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82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матике противодействия терроризму и экстремизму, в том числе: приобретение картриджей.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2974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3" w:type="dxa"/>
            <w:gridSpan w:val="3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0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7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E08" w:rsidRPr="009F19FD" w:rsidTr="00A02E08">
        <w:trPr>
          <w:trHeight w:val="68"/>
        </w:trPr>
        <w:tc>
          <w:tcPr>
            <w:tcW w:w="565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82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(размещ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ние) баннеров по профилактике экстр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мизма и терроризма на территории О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сукчанского  городского округа.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2974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3" w:type="dxa"/>
            <w:gridSpan w:val="3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0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2E08" w:rsidRPr="009F19FD" w:rsidTr="00A02E08">
        <w:trPr>
          <w:trHeight w:val="68"/>
        </w:trPr>
        <w:tc>
          <w:tcPr>
            <w:tcW w:w="565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82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Приобретение видеоматериалов ант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террористической и антиэкстремис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9FD">
              <w:rPr>
                <w:rFonts w:ascii="Times New Roman" w:hAnsi="Times New Roman" w:cs="Times New Roman"/>
                <w:sz w:val="24"/>
                <w:szCs w:val="24"/>
              </w:rPr>
              <w:t>ской направленности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2974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3" w:type="dxa"/>
            <w:gridSpan w:val="3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2E08" w:rsidRPr="009F19FD" w:rsidTr="00A02E08">
        <w:trPr>
          <w:trHeight w:val="68"/>
        </w:trPr>
        <w:tc>
          <w:tcPr>
            <w:tcW w:w="9338" w:type="dxa"/>
            <w:gridSpan w:val="6"/>
          </w:tcPr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разделу 3:</w:t>
            </w:r>
          </w:p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3" w:type="dxa"/>
            <w:gridSpan w:val="3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6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0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0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7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A02E08" w:rsidRPr="009F19FD" w:rsidTr="00960B30">
        <w:trPr>
          <w:trHeight w:val="68"/>
        </w:trPr>
        <w:tc>
          <w:tcPr>
            <w:tcW w:w="15451" w:type="dxa"/>
            <w:gridSpan w:val="20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Pr="009F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по формированию толерантности и патриотизма среди населения Омсукчанского г</w:t>
            </w:r>
            <w:r w:rsidRPr="009F19F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F19FD">
              <w:rPr>
                <w:rFonts w:ascii="Times New Roman" w:hAnsi="Times New Roman" w:cs="Times New Roman"/>
                <w:b/>
                <w:sz w:val="24"/>
                <w:szCs w:val="24"/>
              </w:rPr>
              <w:t>родского округа</w:t>
            </w:r>
          </w:p>
        </w:tc>
      </w:tr>
      <w:tr w:rsidR="00A02E08" w:rsidRPr="009F19FD" w:rsidTr="00A02E08">
        <w:trPr>
          <w:trHeight w:val="68"/>
        </w:trPr>
        <w:tc>
          <w:tcPr>
            <w:tcW w:w="565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82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возложение цветов в День </w:t>
            </w:r>
            <w:r w:rsidRPr="009F19FD">
              <w:rPr>
                <w:rFonts w:ascii="Times New Roman" w:eastAsia="Nimbus Roman No9 L" w:hAnsi="Times New Roman" w:cs="Times New Roman"/>
                <w:sz w:val="24"/>
                <w:szCs w:val="24"/>
              </w:rPr>
              <w:t>Победы в Великой Отечественной войне, в День солидарности в борьбе с терроризмом.</w:t>
            </w:r>
          </w:p>
        </w:tc>
        <w:tc>
          <w:tcPr>
            <w:tcW w:w="1417" w:type="dxa"/>
          </w:tcPr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2017-2021</w:t>
            </w:r>
          </w:p>
        </w:tc>
        <w:tc>
          <w:tcPr>
            <w:tcW w:w="2974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КДН и ЗП</w:t>
            </w:r>
          </w:p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27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5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1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02E08" w:rsidRPr="009F19FD" w:rsidTr="00A02E08">
        <w:trPr>
          <w:trHeight w:val="68"/>
        </w:trPr>
        <w:tc>
          <w:tcPr>
            <w:tcW w:w="9338" w:type="dxa"/>
            <w:gridSpan w:val="6"/>
          </w:tcPr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разделу 4:</w:t>
            </w:r>
          </w:p>
        </w:tc>
        <w:tc>
          <w:tcPr>
            <w:tcW w:w="1433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827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76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5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1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A02E08" w:rsidRPr="009F19FD" w:rsidTr="00A02E08">
        <w:trPr>
          <w:trHeight w:val="68"/>
        </w:trPr>
        <w:tc>
          <w:tcPr>
            <w:tcW w:w="9338" w:type="dxa"/>
            <w:gridSpan w:val="6"/>
          </w:tcPr>
          <w:p w:rsidR="00A02E08" w:rsidRPr="009F19FD" w:rsidRDefault="00A02E08" w:rsidP="002216D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33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27" w:type="dxa"/>
            <w:gridSpan w:val="2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6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55" w:type="dxa"/>
            <w:gridSpan w:val="4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71" w:type="dxa"/>
          </w:tcPr>
          <w:p w:rsidR="00A02E08" w:rsidRPr="009F19FD" w:rsidRDefault="00A02E08" w:rsidP="00221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19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</w:tbl>
    <w:p w:rsidR="00A02E08" w:rsidRPr="009F19FD" w:rsidRDefault="00A02E08" w:rsidP="00A02E0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2E08" w:rsidRPr="009F19FD" w:rsidRDefault="00A02E08" w:rsidP="00A02E0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A02E08" w:rsidRDefault="00A02E08" w:rsidP="00A02E08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60698" w:rsidRPr="00760698" w:rsidRDefault="00760698" w:rsidP="00760698">
      <w:pPr>
        <w:spacing w:line="36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760698" w:rsidRPr="00760698" w:rsidRDefault="00760698" w:rsidP="00372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0698" w:rsidRPr="00760698" w:rsidSect="00A02E08">
      <w:pgSz w:w="16838" w:h="11906" w:orient="landscape"/>
      <w:pgMar w:top="170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A25" w:rsidRDefault="002D7A25" w:rsidP="004C0CEA">
      <w:pPr>
        <w:spacing w:after="0" w:line="240" w:lineRule="auto"/>
      </w:pPr>
      <w:r>
        <w:separator/>
      </w:r>
    </w:p>
  </w:endnote>
  <w:endnote w:type="continuationSeparator" w:id="1">
    <w:p w:rsidR="002D7A25" w:rsidRDefault="002D7A25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A25" w:rsidRDefault="002D7A25" w:rsidP="004C0CEA">
      <w:pPr>
        <w:spacing w:after="0" w:line="240" w:lineRule="auto"/>
      </w:pPr>
      <w:r>
        <w:separator/>
      </w:r>
    </w:p>
  </w:footnote>
  <w:footnote w:type="continuationSeparator" w:id="1">
    <w:p w:rsidR="002D7A25" w:rsidRDefault="002D7A25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129FB"/>
    <w:multiLevelType w:val="multilevel"/>
    <w:tmpl w:val="5DFA9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C2AFA"/>
    <w:multiLevelType w:val="multilevel"/>
    <w:tmpl w:val="0BECA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C50BCE"/>
    <w:multiLevelType w:val="multilevel"/>
    <w:tmpl w:val="0786F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7F4E4B"/>
    <w:multiLevelType w:val="hybridMultilevel"/>
    <w:tmpl w:val="14F42374"/>
    <w:lvl w:ilvl="0" w:tplc="C3203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9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3782E"/>
    <w:multiLevelType w:val="multilevel"/>
    <w:tmpl w:val="C11A9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3"/>
  </w:num>
  <w:num w:numId="7">
    <w:abstractNumId w:val="5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3"/>
  </w:num>
  <w:num w:numId="13">
    <w:abstractNumId w:val="21"/>
  </w:num>
  <w:num w:numId="14">
    <w:abstractNumId w:val="1"/>
  </w:num>
  <w:num w:numId="15">
    <w:abstractNumId w:val="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22"/>
  </w:num>
  <w:num w:numId="21">
    <w:abstractNumId w:val="4"/>
  </w:num>
  <w:num w:numId="22">
    <w:abstractNumId w:val="6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617E"/>
    <w:rsid w:val="00007099"/>
    <w:rsid w:val="00010FC7"/>
    <w:rsid w:val="000213A0"/>
    <w:rsid w:val="000346FC"/>
    <w:rsid w:val="000518AC"/>
    <w:rsid w:val="000653F7"/>
    <w:rsid w:val="000849B5"/>
    <w:rsid w:val="00091F87"/>
    <w:rsid w:val="00096DF3"/>
    <w:rsid w:val="000B2039"/>
    <w:rsid w:val="000B3390"/>
    <w:rsid w:val="000C076B"/>
    <w:rsid w:val="000D12B1"/>
    <w:rsid w:val="000D78A8"/>
    <w:rsid w:val="000E2D36"/>
    <w:rsid w:val="000F5D9B"/>
    <w:rsid w:val="00121E1A"/>
    <w:rsid w:val="00145C05"/>
    <w:rsid w:val="00147BCD"/>
    <w:rsid w:val="00163FD2"/>
    <w:rsid w:val="001672F4"/>
    <w:rsid w:val="001771C2"/>
    <w:rsid w:val="0019445D"/>
    <w:rsid w:val="0019696C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231F9"/>
    <w:rsid w:val="0022698D"/>
    <w:rsid w:val="00226A85"/>
    <w:rsid w:val="00235485"/>
    <w:rsid w:val="00255044"/>
    <w:rsid w:val="00262CB2"/>
    <w:rsid w:val="00274C4A"/>
    <w:rsid w:val="00275A19"/>
    <w:rsid w:val="002863EE"/>
    <w:rsid w:val="002B1AB7"/>
    <w:rsid w:val="002C73D6"/>
    <w:rsid w:val="002D2A06"/>
    <w:rsid w:val="002D7A25"/>
    <w:rsid w:val="002F2E5C"/>
    <w:rsid w:val="003119D5"/>
    <w:rsid w:val="00323AB5"/>
    <w:rsid w:val="00333811"/>
    <w:rsid w:val="00335265"/>
    <w:rsid w:val="00361563"/>
    <w:rsid w:val="00372601"/>
    <w:rsid w:val="0037743A"/>
    <w:rsid w:val="00383571"/>
    <w:rsid w:val="00385B8C"/>
    <w:rsid w:val="003B2803"/>
    <w:rsid w:val="003C1718"/>
    <w:rsid w:val="003C3D40"/>
    <w:rsid w:val="003C4294"/>
    <w:rsid w:val="003D2C86"/>
    <w:rsid w:val="003D3836"/>
    <w:rsid w:val="003E283E"/>
    <w:rsid w:val="003F32A7"/>
    <w:rsid w:val="003F3382"/>
    <w:rsid w:val="004060D3"/>
    <w:rsid w:val="004171F4"/>
    <w:rsid w:val="00420336"/>
    <w:rsid w:val="004325A9"/>
    <w:rsid w:val="0044263B"/>
    <w:rsid w:val="00455628"/>
    <w:rsid w:val="00457CF4"/>
    <w:rsid w:val="00475122"/>
    <w:rsid w:val="004830F4"/>
    <w:rsid w:val="004A0015"/>
    <w:rsid w:val="004A2033"/>
    <w:rsid w:val="004B08E4"/>
    <w:rsid w:val="004B3AB2"/>
    <w:rsid w:val="004B6292"/>
    <w:rsid w:val="004C0CEA"/>
    <w:rsid w:val="004C7627"/>
    <w:rsid w:val="004D4013"/>
    <w:rsid w:val="004D5608"/>
    <w:rsid w:val="004E5B32"/>
    <w:rsid w:val="004E68A5"/>
    <w:rsid w:val="004F28C3"/>
    <w:rsid w:val="004F3A15"/>
    <w:rsid w:val="004F72BD"/>
    <w:rsid w:val="005057A3"/>
    <w:rsid w:val="005070D3"/>
    <w:rsid w:val="00511570"/>
    <w:rsid w:val="00511E3A"/>
    <w:rsid w:val="00512D8A"/>
    <w:rsid w:val="00517EE0"/>
    <w:rsid w:val="00535FC5"/>
    <w:rsid w:val="00552263"/>
    <w:rsid w:val="005632F2"/>
    <w:rsid w:val="00565B57"/>
    <w:rsid w:val="00576C8C"/>
    <w:rsid w:val="005C0B56"/>
    <w:rsid w:val="005C7016"/>
    <w:rsid w:val="005D5CA1"/>
    <w:rsid w:val="005E5BDE"/>
    <w:rsid w:val="005F31DF"/>
    <w:rsid w:val="00617A03"/>
    <w:rsid w:val="006203BA"/>
    <w:rsid w:val="00635C55"/>
    <w:rsid w:val="00642EDB"/>
    <w:rsid w:val="00645D85"/>
    <w:rsid w:val="0064784C"/>
    <w:rsid w:val="00651CAF"/>
    <w:rsid w:val="00673CBA"/>
    <w:rsid w:val="00676AC7"/>
    <w:rsid w:val="00685CA4"/>
    <w:rsid w:val="006F2EA7"/>
    <w:rsid w:val="0070002A"/>
    <w:rsid w:val="00715778"/>
    <w:rsid w:val="007162D5"/>
    <w:rsid w:val="0072322F"/>
    <w:rsid w:val="0072504B"/>
    <w:rsid w:val="00757F66"/>
    <w:rsid w:val="00760698"/>
    <w:rsid w:val="00773508"/>
    <w:rsid w:val="00786465"/>
    <w:rsid w:val="00787712"/>
    <w:rsid w:val="007B07B6"/>
    <w:rsid w:val="007D0E56"/>
    <w:rsid w:val="007D20E4"/>
    <w:rsid w:val="007D456F"/>
    <w:rsid w:val="007F317B"/>
    <w:rsid w:val="007F5412"/>
    <w:rsid w:val="00831C46"/>
    <w:rsid w:val="00842360"/>
    <w:rsid w:val="0084744A"/>
    <w:rsid w:val="00861613"/>
    <w:rsid w:val="008616BD"/>
    <w:rsid w:val="00865535"/>
    <w:rsid w:val="00890DA6"/>
    <w:rsid w:val="00893E4C"/>
    <w:rsid w:val="008964BA"/>
    <w:rsid w:val="008969CD"/>
    <w:rsid w:val="008A09E9"/>
    <w:rsid w:val="008B5B87"/>
    <w:rsid w:val="008D1905"/>
    <w:rsid w:val="008D31C5"/>
    <w:rsid w:val="008E6B14"/>
    <w:rsid w:val="009042EB"/>
    <w:rsid w:val="00907E36"/>
    <w:rsid w:val="00921D9F"/>
    <w:rsid w:val="009340FD"/>
    <w:rsid w:val="0094088B"/>
    <w:rsid w:val="00942107"/>
    <w:rsid w:val="00945B80"/>
    <w:rsid w:val="00964561"/>
    <w:rsid w:val="00965618"/>
    <w:rsid w:val="0096688D"/>
    <w:rsid w:val="00980406"/>
    <w:rsid w:val="00990808"/>
    <w:rsid w:val="00996027"/>
    <w:rsid w:val="009A215C"/>
    <w:rsid w:val="009A5E88"/>
    <w:rsid w:val="009E2215"/>
    <w:rsid w:val="009F2D79"/>
    <w:rsid w:val="00A02E08"/>
    <w:rsid w:val="00A06603"/>
    <w:rsid w:val="00A11356"/>
    <w:rsid w:val="00A46CDB"/>
    <w:rsid w:val="00A57A9F"/>
    <w:rsid w:val="00A61208"/>
    <w:rsid w:val="00A66C0F"/>
    <w:rsid w:val="00A7157E"/>
    <w:rsid w:val="00A80158"/>
    <w:rsid w:val="00A810A4"/>
    <w:rsid w:val="00AD536A"/>
    <w:rsid w:val="00AE0CD4"/>
    <w:rsid w:val="00AF71DF"/>
    <w:rsid w:val="00B22626"/>
    <w:rsid w:val="00B4216C"/>
    <w:rsid w:val="00B54626"/>
    <w:rsid w:val="00B546CF"/>
    <w:rsid w:val="00B632DF"/>
    <w:rsid w:val="00B672CA"/>
    <w:rsid w:val="00B827C7"/>
    <w:rsid w:val="00B87859"/>
    <w:rsid w:val="00B94F75"/>
    <w:rsid w:val="00BA04E5"/>
    <w:rsid w:val="00BD4881"/>
    <w:rsid w:val="00BE74C5"/>
    <w:rsid w:val="00BF02F5"/>
    <w:rsid w:val="00C242EC"/>
    <w:rsid w:val="00C54D67"/>
    <w:rsid w:val="00C61873"/>
    <w:rsid w:val="00C759A2"/>
    <w:rsid w:val="00C87954"/>
    <w:rsid w:val="00C961E2"/>
    <w:rsid w:val="00C97EAF"/>
    <w:rsid w:val="00CA22A3"/>
    <w:rsid w:val="00CA7396"/>
    <w:rsid w:val="00CA79C1"/>
    <w:rsid w:val="00CB0121"/>
    <w:rsid w:val="00CB311D"/>
    <w:rsid w:val="00CB675C"/>
    <w:rsid w:val="00CE0080"/>
    <w:rsid w:val="00D0280F"/>
    <w:rsid w:val="00D12F71"/>
    <w:rsid w:val="00D23FB1"/>
    <w:rsid w:val="00D463B0"/>
    <w:rsid w:val="00D476D1"/>
    <w:rsid w:val="00D64FCB"/>
    <w:rsid w:val="00D667B8"/>
    <w:rsid w:val="00D70326"/>
    <w:rsid w:val="00D737F4"/>
    <w:rsid w:val="00D80779"/>
    <w:rsid w:val="00D853A3"/>
    <w:rsid w:val="00DA40A3"/>
    <w:rsid w:val="00DB255A"/>
    <w:rsid w:val="00DB44BB"/>
    <w:rsid w:val="00DC32E8"/>
    <w:rsid w:val="00DC4127"/>
    <w:rsid w:val="00DD1446"/>
    <w:rsid w:val="00DF2B49"/>
    <w:rsid w:val="00DF641B"/>
    <w:rsid w:val="00E052A4"/>
    <w:rsid w:val="00E065E5"/>
    <w:rsid w:val="00E07BA9"/>
    <w:rsid w:val="00E1058E"/>
    <w:rsid w:val="00E21477"/>
    <w:rsid w:val="00E22F34"/>
    <w:rsid w:val="00E24B32"/>
    <w:rsid w:val="00E308AF"/>
    <w:rsid w:val="00E31EC3"/>
    <w:rsid w:val="00E37882"/>
    <w:rsid w:val="00E40E46"/>
    <w:rsid w:val="00E71263"/>
    <w:rsid w:val="00E737DA"/>
    <w:rsid w:val="00E82317"/>
    <w:rsid w:val="00E827D1"/>
    <w:rsid w:val="00EA0AD1"/>
    <w:rsid w:val="00EB365F"/>
    <w:rsid w:val="00EB6D39"/>
    <w:rsid w:val="00ED7C8E"/>
    <w:rsid w:val="00F13AD5"/>
    <w:rsid w:val="00F17595"/>
    <w:rsid w:val="00F21CE7"/>
    <w:rsid w:val="00F25199"/>
    <w:rsid w:val="00F41C36"/>
    <w:rsid w:val="00F46622"/>
    <w:rsid w:val="00F547AE"/>
    <w:rsid w:val="00F61D55"/>
    <w:rsid w:val="00F756C0"/>
    <w:rsid w:val="00F81AB5"/>
    <w:rsid w:val="00F92898"/>
    <w:rsid w:val="00FA30AF"/>
    <w:rsid w:val="00FA4C34"/>
    <w:rsid w:val="00FB3729"/>
    <w:rsid w:val="00FD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</w:style>
  <w:style w:type="character" w:customStyle="1" w:styleId="1pt">
    <w:name w:val="Основной текст + Интервал 1 pt"/>
    <w:basedOn w:val="a9"/>
    <w:rsid w:val="00275A19"/>
    <w:rPr>
      <w:rFonts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</w:rPr>
  </w:style>
  <w:style w:type="character" w:customStyle="1" w:styleId="af">
    <w:name w:val="Основной текст + Курсив"/>
    <w:basedOn w:val="a9"/>
    <w:rsid w:val="0037743A"/>
    <w:rPr>
      <w:rFonts w:cs="Times New Roman"/>
      <w:i/>
      <w:iCs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i/>
      <w:iCs/>
      <w:sz w:val="56"/>
      <w:szCs w:val="56"/>
    </w:rPr>
  </w:style>
  <w:style w:type="character" w:customStyle="1" w:styleId="245pt">
    <w:name w:val="Колонтитул + 24;5 pt"/>
    <w:basedOn w:val="af0"/>
    <w:rsid w:val="00323AB5"/>
    <w:rPr>
      <w:sz w:val="49"/>
      <w:szCs w:val="49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f2">
    <w:name w:val="Strong"/>
    <w:basedOn w:val="a0"/>
    <w:qFormat/>
    <w:rsid w:val="00760698"/>
    <w:rPr>
      <w:b/>
      <w:bCs/>
    </w:rPr>
  </w:style>
  <w:style w:type="character" w:customStyle="1" w:styleId="FontStyle20">
    <w:name w:val="Font Style20"/>
    <w:rsid w:val="0076069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7606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760698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760698"/>
    <w:pPr>
      <w:widowControl w:val="0"/>
      <w:suppressAutoHyphens/>
      <w:autoSpaceDE w:val="0"/>
      <w:spacing w:after="0" w:line="485" w:lineRule="exact"/>
      <w:ind w:hanging="3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6">
    <w:name w:val="Style16"/>
    <w:basedOn w:val="a"/>
    <w:rsid w:val="00760698"/>
    <w:pPr>
      <w:widowControl w:val="0"/>
      <w:suppressAutoHyphens/>
      <w:autoSpaceDE w:val="0"/>
      <w:spacing w:after="0" w:line="276" w:lineRule="exact"/>
      <w:ind w:firstLine="1450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Приёмная</cp:lastModifiedBy>
  <cp:revision>132</cp:revision>
  <cp:lastPrinted>2017-05-24T07:16:00Z</cp:lastPrinted>
  <dcterms:created xsi:type="dcterms:W3CDTF">2015-06-15T06:21:00Z</dcterms:created>
  <dcterms:modified xsi:type="dcterms:W3CDTF">2017-05-24T07:16:00Z</dcterms:modified>
</cp:coreProperties>
</file>