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E7" w:rsidRPr="003C5D5E" w:rsidRDefault="006018E7" w:rsidP="006018E7">
      <w:pPr>
        <w:ind w:right="-6"/>
        <w:jc w:val="center"/>
        <w:rPr>
          <w:rFonts w:ascii="Times New Roman" w:hAnsi="Times New Roman" w:cs="Times New Roman"/>
        </w:rPr>
      </w:pPr>
      <w:r w:rsidRPr="003C5D5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-236220</wp:posOffset>
            </wp:positionV>
            <wp:extent cx="876300" cy="895350"/>
            <wp:effectExtent l="19050" t="0" r="0" b="0"/>
            <wp:wrapNone/>
            <wp:docPr id="5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5D5E">
        <w:rPr>
          <w:rFonts w:ascii="Times New Roman" w:hAnsi="Times New Roman" w:cs="Times New Roman"/>
          <w:b/>
        </w:rPr>
        <w:t>ПЕНСИОННЫЙ ФОНД РОССИЙСКОЙ  ФЕДЕРАЦИИ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6018E7" w:rsidRPr="003C5D5E" w:rsidTr="002A5BC8">
        <w:trPr>
          <w:trHeight w:val="81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6018E7" w:rsidRPr="003C5D5E" w:rsidRDefault="006018E7" w:rsidP="002A5BC8">
            <w:pPr>
              <w:ind w:right="-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D5E">
              <w:rPr>
                <w:rFonts w:ascii="Times New Roman" w:hAnsi="Times New Roman" w:cs="Times New Roman"/>
                <w:b/>
                <w:i/>
              </w:rPr>
              <w:t xml:space="preserve">  ГОСУДАРСТВЕННОЕ УЧРЕЖДЕНИЕ – </w:t>
            </w:r>
            <w:r>
              <w:rPr>
                <w:rFonts w:ascii="Times New Roman" w:hAnsi="Times New Roman" w:cs="Times New Roman"/>
                <w:b/>
                <w:i/>
              </w:rPr>
              <w:t>ОТДЕЛЕНИЕ</w:t>
            </w:r>
            <w:r w:rsidRPr="003C5D5E">
              <w:rPr>
                <w:rFonts w:ascii="Times New Roman" w:hAnsi="Times New Roman" w:cs="Times New Roman"/>
                <w:b/>
                <w:i/>
              </w:rPr>
              <w:t xml:space="preserve"> ПЕНСИОННОГО ФОНДА</w:t>
            </w:r>
          </w:p>
          <w:p w:rsidR="006018E7" w:rsidRPr="003C5D5E" w:rsidRDefault="006018E7" w:rsidP="002A5BC8">
            <w:pPr>
              <w:ind w:right="-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D5E">
              <w:rPr>
                <w:rFonts w:ascii="Times New Roman" w:hAnsi="Times New Roman" w:cs="Times New Roman"/>
                <w:b/>
                <w:i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b/>
                <w:i/>
              </w:rPr>
              <w:t>ПО</w:t>
            </w:r>
            <w:r w:rsidRPr="003C5D5E">
              <w:rPr>
                <w:rFonts w:ascii="Times New Roman" w:hAnsi="Times New Roman" w:cs="Times New Roman"/>
                <w:b/>
                <w:i/>
              </w:rPr>
              <w:t xml:space="preserve"> МАГАДАНСКОЙ ОБЛАСТИ</w:t>
            </w:r>
          </w:p>
          <w:p w:rsidR="006018E7" w:rsidRPr="003C5D5E" w:rsidRDefault="006018E7" w:rsidP="002A5BC8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3C5D5E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</w:tc>
      </w:tr>
    </w:tbl>
    <w:p w:rsidR="006018E7" w:rsidRDefault="006018E7" w:rsidP="006018E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="00626116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D96AB4">
        <w:rPr>
          <w:rFonts w:ascii="Times New Roman" w:hAnsi="Times New Roman" w:cs="Times New Roman"/>
          <w:b/>
          <w:i/>
          <w:sz w:val="24"/>
          <w:szCs w:val="24"/>
        </w:rPr>
        <w:t>.0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D96AB4">
        <w:rPr>
          <w:rFonts w:ascii="Times New Roman" w:hAnsi="Times New Roman" w:cs="Times New Roman"/>
          <w:b/>
          <w:i/>
          <w:sz w:val="24"/>
          <w:szCs w:val="24"/>
        </w:rPr>
        <w:t>.201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9                                                </w:t>
      </w:r>
    </w:p>
    <w:p w:rsidR="006018E7" w:rsidRDefault="006018E7" w:rsidP="006018E7">
      <w:pPr>
        <w:jc w:val="center"/>
        <w:rPr>
          <w:rFonts w:ascii="Times New Roman" w:hAnsi="Times New Roman" w:cs="Times New Roman"/>
          <w:b/>
        </w:rPr>
      </w:pPr>
      <w:r w:rsidRPr="003C5D5E">
        <w:rPr>
          <w:rFonts w:ascii="Times New Roman" w:hAnsi="Times New Roman" w:cs="Times New Roman"/>
          <w:b/>
        </w:rPr>
        <w:t>ПРЕСС-РЕЛИЗ</w:t>
      </w:r>
    </w:p>
    <w:p w:rsidR="006018E7" w:rsidRDefault="006018E7" w:rsidP="006018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8E7" w:rsidRPr="00812D57" w:rsidRDefault="005420A3" w:rsidP="005420A3">
      <w:pPr>
        <w:shd w:val="clear" w:color="auto" w:fill="FFFFFF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812D57" w:rsidRPr="00812D57">
        <w:rPr>
          <w:rFonts w:ascii="Times New Roman" w:hAnsi="Times New Roman" w:cs="Times New Roman"/>
          <w:b/>
          <w:sz w:val="24"/>
          <w:szCs w:val="24"/>
        </w:rPr>
        <w:t>«Час пик» в ПФР</w:t>
      </w:r>
    </w:p>
    <w:p w:rsidR="00812D57" w:rsidRPr="00845C40" w:rsidRDefault="00812D57" w:rsidP="00812D57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12D57" w:rsidRDefault="006018E7" w:rsidP="006018E7">
      <w:pPr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</w:t>
      </w:r>
      <w:r w:rsidR="00812D5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межрайонном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управлении Пенсионного фонда в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г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Магадане провели </w:t>
      </w:r>
      <w:r w:rsidR="00812D57">
        <w:rPr>
          <w:rFonts w:ascii="Times New Roman" w:eastAsia="Calibri" w:hAnsi="Times New Roman" w:cs="Times New Roman"/>
          <w:b/>
          <w:i/>
          <w:sz w:val="24"/>
          <w:szCs w:val="24"/>
        </w:rPr>
        <w:t>анализ потока посетителей к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лиентской службы</w:t>
      </w:r>
      <w:r w:rsidR="0066363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летнее время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="00812D57">
        <w:rPr>
          <w:rFonts w:ascii="Times New Roman" w:eastAsia="Calibri" w:hAnsi="Times New Roman" w:cs="Times New Roman"/>
          <w:b/>
          <w:i/>
          <w:sz w:val="24"/>
          <w:szCs w:val="24"/>
        </w:rPr>
        <w:t>Особое внимание уделили так называемым «часам пик».</w:t>
      </w:r>
    </w:p>
    <w:p w:rsidR="00812D57" w:rsidRDefault="00812D57" w:rsidP="006018E7">
      <w:pPr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12D57" w:rsidRDefault="006018E7" w:rsidP="005420A3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7B">
        <w:rPr>
          <w:rFonts w:ascii="Times New Roman" w:eastAsia="Calibri" w:hAnsi="Times New Roman" w:cs="Times New Roman"/>
          <w:sz w:val="24"/>
          <w:szCs w:val="24"/>
        </w:rPr>
        <w:t>В целях повышения качества обслуживания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населения</w:t>
      </w:r>
      <w:r w:rsidRPr="008A5E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оптимизации процесса приема </w:t>
      </w:r>
      <w:r w:rsidRPr="008A5E7B">
        <w:rPr>
          <w:rFonts w:ascii="Times New Roman" w:eastAsia="Calibri" w:hAnsi="Times New Roman" w:cs="Times New Roman"/>
          <w:sz w:val="24"/>
          <w:szCs w:val="24"/>
        </w:rPr>
        <w:t>граждан сотрудники городского управления ПФР проанализировали, в какие часы и дни рабочей недели наблюдается максимальн</w:t>
      </w:r>
      <w:r>
        <w:rPr>
          <w:rFonts w:ascii="Times New Roman" w:eastAsia="Calibri" w:hAnsi="Times New Roman" w:cs="Times New Roman"/>
          <w:sz w:val="24"/>
          <w:szCs w:val="24"/>
        </w:rPr>
        <w:t>ое количество посетителей в</w:t>
      </w:r>
      <w:r w:rsidR="00812D57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Pr="008A5E7B">
        <w:rPr>
          <w:rFonts w:ascii="Times New Roman" w:eastAsia="Calibri" w:hAnsi="Times New Roman" w:cs="Times New Roman"/>
          <w:sz w:val="24"/>
          <w:szCs w:val="24"/>
        </w:rPr>
        <w:t>лиентской служб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8A5E7B">
        <w:rPr>
          <w:rFonts w:ascii="Times New Roman" w:eastAsia="Calibri" w:hAnsi="Times New Roman" w:cs="Times New Roman"/>
          <w:sz w:val="24"/>
          <w:szCs w:val="24"/>
        </w:rPr>
        <w:t>. В частности, оказалось, что «часы пик» приходятся на время с 1</w:t>
      </w:r>
      <w:r w:rsidR="00812D57">
        <w:rPr>
          <w:rFonts w:ascii="Times New Roman" w:eastAsia="Calibri" w:hAnsi="Times New Roman" w:cs="Times New Roman"/>
          <w:sz w:val="24"/>
          <w:szCs w:val="24"/>
        </w:rPr>
        <w:t>0</w:t>
      </w:r>
      <w:r w:rsidRPr="008A5E7B">
        <w:rPr>
          <w:rFonts w:ascii="Times New Roman" w:eastAsia="Calibri" w:hAnsi="Times New Roman" w:cs="Times New Roman"/>
          <w:sz w:val="24"/>
          <w:szCs w:val="24"/>
        </w:rPr>
        <w:t>.00 до 1</w:t>
      </w:r>
      <w:r w:rsidR="00812D57">
        <w:rPr>
          <w:rFonts w:ascii="Times New Roman" w:eastAsia="Calibri" w:hAnsi="Times New Roman" w:cs="Times New Roman"/>
          <w:sz w:val="24"/>
          <w:szCs w:val="24"/>
        </w:rPr>
        <w:t>2</w:t>
      </w:r>
      <w:r w:rsidRPr="008A5E7B">
        <w:rPr>
          <w:rFonts w:ascii="Times New Roman" w:eastAsia="Calibri" w:hAnsi="Times New Roman" w:cs="Times New Roman"/>
          <w:sz w:val="24"/>
          <w:szCs w:val="24"/>
        </w:rPr>
        <w:t>.00</w:t>
      </w:r>
      <w:r w:rsidR="00812D57">
        <w:rPr>
          <w:rFonts w:ascii="Times New Roman" w:eastAsia="Calibri" w:hAnsi="Times New Roman" w:cs="Times New Roman"/>
          <w:sz w:val="24"/>
          <w:szCs w:val="24"/>
        </w:rPr>
        <w:t xml:space="preserve"> и с 14.00-16.00</w:t>
      </w:r>
      <w:r w:rsidRPr="008A5E7B">
        <w:rPr>
          <w:rFonts w:ascii="Times New Roman" w:eastAsia="Calibri" w:hAnsi="Times New Roman" w:cs="Times New Roman"/>
          <w:sz w:val="24"/>
          <w:szCs w:val="24"/>
        </w:rPr>
        <w:t>.</w:t>
      </w:r>
      <w:r w:rsidRPr="008A5E7B">
        <w:rPr>
          <w:rFonts w:ascii="Times New Roman" w:hAnsi="Times New Roman" w:cs="Times New Roman"/>
          <w:color w:val="000000"/>
          <w:sz w:val="24"/>
          <w:szCs w:val="24"/>
        </w:rPr>
        <w:t xml:space="preserve"> Самый свободный час - с </w:t>
      </w:r>
      <w:r w:rsidR="00812D5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B1F5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12D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A5E7B">
        <w:rPr>
          <w:rFonts w:ascii="Times New Roman" w:hAnsi="Times New Roman" w:cs="Times New Roman"/>
          <w:color w:val="000000"/>
          <w:sz w:val="24"/>
          <w:szCs w:val="24"/>
        </w:rPr>
        <w:t>00 до 1</w:t>
      </w:r>
      <w:r w:rsidR="000B1F5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A5E7B">
        <w:rPr>
          <w:rFonts w:ascii="Times New Roman" w:hAnsi="Times New Roman" w:cs="Times New Roman"/>
          <w:color w:val="000000"/>
          <w:sz w:val="24"/>
          <w:szCs w:val="24"/>
        </w:rPr>
        <w:t>.00. Из наиболее</w:t>
      </w:r>
      <w:r w:rsidR="000B1F56">
        <w:rPr>
          <w:rFonts w:ascii="Times New Roman" w:hAnsi="Times New Roman" w:cs="Times New Roman"/>
          <w:color w:val="000000"/>
          <w:sz w:val="24"/>
          <w:szCs w:val="24"/>
        </w:rPr>
        <w:t xml:space="preserve"> загруженных дней недели выделяю</w:t>
      </w:r>
      <w:r w:rsidRPr="008A5E7B">
        <w:rPr>
          <w:rFonts w:ascii="Times New Roman" w:hAnsi="Times New Roman" w:cs="Times New Roman"/>
          <w:color w:val="000000"/>
          <w:sz w:val="24"/>
          <w:szCs w:val="24"/>
        </w:rPr>
        <w:t>тся понедельник</w:t>
      </w:r>
      <w:r w:rsidR="000B1F56">
        <w:rPr>
          <w:rFonts w:ascii="Times New Roman" w:hAnsi="Times New Roman" w:cs="Times New Roman"/>
          <w:color w:val="000000"/>
          <w:sz w:val="24"/>
          <w:szCs w:val="24"/>
        </w:rPr>
        <w:t xml:space="preserve"> и четверг</w:t>
      </w:r>
      <w:r w:rsidRPr="008A5E7B">
        <w:rPr>
          <w:rFonts w:ascii="Times New Roman" w:hAnsi="Times New Roman" w:cs="Times New Roman"/>
          <w:color w:val="000000"/>
          <w:sz w:val="24"/>
          <w:szCs w:val="24"/>
        </w:rPr>
        <w:t xml:space="preserve">. Более свободные дни — </w:t>
      </w:r>
      <w:r w:rsidR="00812D57">
        <w:rPr>
          <w:rFonts w:ascii="Times New Roman" w:hAnsi="Times New Roman" w:cs="Times New Roman"/>
          <w:color w:val="000000"/>
          <w:sz w:val="24"/>
          <w:szCs w:val="24"/>
        </w:rPr>
        <w:t xml:space="preserve">среда </w:t>
      </w:r>
      <w:r w:rsidRPr="008A5E7B">
        <w:rPr>
          <w:rFonts w:ascii="Times New Roman" w:hAnsi="Times New Roman" w:cs="Times New Roman"/>
          <w:color w:val="000000"/>
          <w:sz w:val="24"/>
          <w:szCs w:val="24"/>
        </w:rPr>
        <w:t xml:space="preserve">и пятница.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Результаты представлены в виде графиков и доступны посетителям </w:t>
      </w:r>
      <w:r w:rsidR="00812D57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лиентской службы. </w:t>
      </w:r>
    </w:p>
    <w:p w:rsidR="005420A3" w:rsidRPr="000B1F56" w:rsidRDefault="005420A3" w:rsidP="005420A3">
      <w:pPr>
        <w:pStyle w:val="a3"/>
        <w:shd w:val="clear" w:color="auto" w:fill="FFFFFF"/>
        <w:spacing w:before="120" w:beforeAutospacing="0" w:after="120" w:afterAutospacing="0"/>
        <w:ind w:firstLine="709"/>
        <w:jc w:val="both"/>
      </w:pPr>
      <w:r w:rsidRPr="000B1F56">
        <w:t xml:space="preserve">Чтобы избежать ожидания в очереди, </w:t>
      </w:r>
      <w:proofErr w:type="spellStart"/>
      <w:r w:rsidRPr="000B1F56">
        <w:t>колымчане</w:t>
      </w:r>
      <w:proofErr w:type="spellEnd"/>
      <w:r w:rsidRPr="000B1F56">
        <w:t xml:space="preserve"> могут </w:t>
      </w:r>
      <w:r w:rsidR="000B1F56">
        <w:t xml:space="preserve">обратиться в офисы МФЦ, а также </w:t>
      </w:r>
      <w:r w:rsidRPr="000B1F56">
        <w:t xml:space="preserve">воспользоваться электронными сервисами на сайте Пенсионного фонда: подать заявление или заказать справку. Если визит в клиентскую службу ПФР всё же необходим, спланировать его поможет сервис предварительной записи на прием. </w:t>
      </w:r>
    </w:p>
    <w:p w:rsidR="005420A3" w:rsidRDefault="005420A3" w:rsidP="005420A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333333"/>
        </w:rPr>
      </w:pPr>
    </w:p>
    <w:p w:rsidR="005420A3" w:rsidRPr="005420A3" w:rsidRDefault="005420A3" w:rsidP="005420A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333333"/>
        </w:rPr>
      </w:pPr>
      <w:r w:rsidRPr="005420A3">
        <w:rPr>
          <w:color w:val="333333"/>
        </w:rPr>
        <w:t xml:space="preserve"> </w:t>
      </w:r>
    </w:p>
    <w:tbl>
      <w:tblPr>
        <w:tblpPr w:leftFromText="180" w:rightFromText="180" w:vertAnchor="text" w:horzAnchor="margin" w:tblpXSpec="right" w:tblpY="1860"/>
        <w:tblW w:w="3431" w:type="dxa"/>
        <w:tblLook w:val="04A0"/>
      </w:tblPr>
      <w:tblGrid>
        <w:gridCol w:w="714"/>
        <w:gridCol w:w="700"/>
        <w:gridCol w:w="634"/>
        <w:gridCol w:w="674"/>
        <w:gridCol w:w="709"/>
      </w:tblGrid>
      <w:tr w:rsidR="005420A3" w:rsidRPr="00646691" w:rsidTr="005420A3">
        <w:trPr>
          <w:trHeight w:val="49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420A3" w:rsidRPr="00646691" w:rsidRDefault="005420A3" w:rsidP="005420A3">
            <w:pPr>
              <w:rPr>
                <w:rFonts w:ascii="Book Antiqua" w:eastAsia="Times New Roman" w:hAnsi="Book Antiqua" w:cs="Calibri"/>
                <w:color w:val="000000"/>
                <w:sz w:val="40"/>
                <w:szCs w:val="40"/>
                <w:lang w:eastAsia="ru-RU"/>
              </w:rPr>
            </w:pPr>
            <w:proofErr w:type="spellStart"/>
            <w:proofErr w:type="gramStart"/>
            <w:r w:rsidRPr="00646691">
              <w:rPr>
                <w:rFonts w:ascii="Book Antiqua" w:eastAsia="Times New Roman" w:hAnsi="Book Antiqua" w:cs="Calibri"/>
                <w:color w:val="000000"/>
                <w:sz w:val="40"/>
                <w:szCs w:val="4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420A3" w:rsidRPr="00646691" w:rsidRDefault="005420A3" w:rsidP="005420A3">
            <w:pPr>
              <w:rPr>
                <w:rFonts w:ascii="Book Antiqua" w:eastAsia="Times New Roman" w:hAnsi="Book Antiqua" w:cs="Calibri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646691">
              <w:rPr>
                <w:rFonts w:ascii="Book Antiqua" w:eastAsia="Times New Roman" w:hAnsi="Book Antiqua" w:cs="Calibri"/>
                <w:color w:val="000000"/>
                <w:sz w:val="40"/>
                <w:szCs w:val="40"/>
                <w:lang w:eastAsia="ru-RU"/>
              </w:rPr>
              <w:t>вт</w:t>
            </w:r>
            <w:proofErr w:type="spellEnd"/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5420A3" w:rsidRPr="00646691" w:rsidRDefault="005420A3" w:rsidP="005420A3">
            <w:pPr>
              <w:rPr>
                <w:rFonts w:ascii="Book Antiqua" w:eastAsia="Times New Roman" w:hAnsi="Book Antiqua" w:cs="Calibri"/>
                <w:color w:val="000000"/>
                <w:sz w:val="40"/>
                <w:szCs w:val="40"/>
                <w:lang w:eastAsia="ru-RU"/>
              </w:rPr>
            </w:pPr>
            <w:r w:rsidRPr="00646691">
              <w:rPr>
                <w:rFonts w:ascii="Book Antiqua" w:eastAsia="Times New Roman" w:hAnsi="Book Antiqua" w:cs="Calibri"/>
                <w:color w:val="000000"/>
                <w:sz w:val="40"/>
                <w:szCs w:val="40"/>
                <w:lang w:eastAsia="ru-RU"/>
              </w:rPr>
              <w:t>ср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420A3" w:rsidRPr="00646691" w:rsidRDefault="005420A3" w:rsidP="005420A3">
            <w:pPr>
              <w:rPr>
                <w:rFonts w:ascii="Book Antiqua" w:eastAsia="Times New Roman" w:hAnsi="Book Antiqua" w:cs="Calibri"/>
                <w:color w:val="000000"/>
                <w:sz w:val="40"/>
                <w:szCs w:val="40"/>
                <w:lang w:eastAsia="ru-RU"/>
              </w:rPr>
            </w:pPr>
            <w:proofErr w:type="spellStart"/>
            <w:proofErr w:type="gramStart"/>
            <w:r w:rsidRPr="00646691">
              <w:rPr>
                <w:rFonts w:ascii="Book Antiqua" w:eastAsia="Times New Roman" w:hAnsi="Book Antiqua" w:cs="Calibri"/>
                <w:color w:val="000000"/>
                <w:sz w:val="40"/>
                <w:szCs w:val="4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20A3" w:rsidRPr="00646691" w:rsidRDefault="005420A3" w:rsidP="005420A3">
            <w:pPr>
              <w:rPr>
                <w:rFonts w:ascii="Book Antiqua" w:eastAsia="Times New Roman" w:hAnsi="Book Antiqua" w:cs="Calibri"/>
                <w:color w:val="000000"/>
                <w:sz w:val="40"/>
                <w:szCs w:val="40"/>
                <w:lang w:eastAsia="ru-RU"/>
              </w:rPr>
            </w:pPr>
            <w:proofErr w:type="spellStart"/>
            <w:proofErr w:type="gramStart"/>
            <w:r w:rsidRPr="00646691">
              <w:rPr>
                <w:rFonts w:ascii="Book Antiqua" w:eastAsia="Times New Roman" w:hAnsi="Book Antiqua" w:cs="Calibri"/>
                <w:color w:val="000000"/>
                <w:sz w:val="40"/>
                <w:szCs w:val="40"/>
                <w:lang w:eastAsia="ru-RU"/>
              </w:rPr>
              <w:t>пт</w:t>
            </w:r>
            <w:proofErr w:type="spellEnd"/>
            <w:proofErr w:type="gramEnd"/>
          </w:p>
        </w:tc>
      </w:tr>
      <w:tr w:rsidR="005420A3" w:rsidRPr="00646691" w:rsidTr="005420A3">
        <w:trPr>
          <w:trHeight w:val="72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A3" w:rsidRPr="00646691" w:rsidRDefault="005420A3" w:rsidP="005420A3">
            <w:pPr>
              <w:rPr>
                <w:rFonts w:ascii="Book Antiqua" w:eastAsia="Times New Roman" w:hAnsi="Book Antiqua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A3" w:rsidRPr="00646691" w:rsidRDefault="005420A3" w:rsidP="005420A3">
            <w:pPr>
              <w:rPr>
                <w:rFonts w:ascii="Book Antiqua" w:eastAsia="Times New Roman" w:hAnsi="Book Antiqua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A3" w:rsidRPr="00646691" w:rsidRDefault="005420A3" w:rsidP="005420A3">
            <w:pPr>
              <w:rPr>
                <w:rFonts w:ascii="Book Antiqua" w:eastAsia="Times New Roman" w:hAnsi="Book Antiqua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A3" w:rsidRPr="00646691" w:rsidRDefault="005420A3" w:rsidP="005420A3">
            <w:pPr>
              <w:rPr>
                <w:rFonts w:ascii="Book Antiqua" w:eastAsia="Times New Roman" w:hAnsi="Book Antiqua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A3" w:rsidRPr="00646691" w:rsidRDefault="005420A3" w:rsidP="005420A3">
            <w:pPr>
              <w:rPr>
                <w:rFonts w:ascii="Book Antiqua" w:eastAsia="Times New Roman" w:hAnsi="Book Antiqua" w:cs="Calibri"/>
                <w:color w:val="000000"/>
                <w:sz w:val="40"/>
                <w:szCs w:val="40"/>
                <w:lang w:eastAsia="ru-RU"/>
              </w:rPr>
            </w:pPr>
          </w:p>
        </w:tc>
      </w:tr>
    </w:tbl>
    <w:p w:rsidR="00812D57" w:rsidRDefault="00626116" w:rsidP="00626116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 w:rsidRPr="00626116">
        <w:rPr>
          <w:rFonts w:ascii="Times New Roman" w:eastAsia="Calibri" w:hAnsi="Times New Roman" w:cs="Times New Roman"/>
          <w:sz w:val="24"/>
          <w:szCs w:val="24"/>
        </w:rPr>
        <w:drawing>
          <wp:inline distT="0" distB="0" distL="0" distR="0">
            <wp:extent cx="4095750" cy="33528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12D57" w:rsidRDefault="00812D57" w:rsidP="005420A3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20A3" w:rsidRDefault="005420A3" w:rsidP="005420A3">
      <w:pPr>
        <w:jc w:val="both"/>
        <w:rPr>
          <w:sz w:val="32"/>
          <w:szCs w:val="32"/>
        </w:rPr>
      </w:pPr>
      <w:r w:rsidRPr="005420A3">
        <w:rPr>
          <w:rFonts w:ascii="Times New Roman" w:hAnsi="Times New Roman" w:cs="Times New Roman"/>
          <w:b/>
          <w:i/>
          <w:sz w:val="24"/>
          <w:szCs w:val="24"/>
        </w:rPr>
        <w:t>Красным цветом</w:t>
      </w:r>
      <w:r w:rsidRPr="005420A3">
        <w:rPr>
          <w:rFonts w:ascii="Times New Roman" w:hAnsi="Times New Roman" w:cs="Times New Roman"/>
          <w:i/>
          <w:sz w:val="24"/>
          <w:szCs w:val="24"/>
        </w:rPr>
        <w:t xml:space="preserve"> отмечены наиболее загруженные рабочие часы и дни.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20A3">
        <w:rPr>
          <w:rFonts w:ascii="Times New Roman" w:hAnsi="Times New Roman" w:cs="Times New Roman"/>
          <w:b/>
          <w:i/>
          <w:sz w:val="24"/>
          <w:szCs w:val="24"/>
        </w:rPr>
        <w:t>Зеленым цветом</w:t>
      </w:r>
      <w:r w:rsidRPr="005420A3">
        <w:rPr>
          <w:rFonts w:ascii="Times New Roman" w:hAnsi="Times New Roman" w:cs="Times New Roman"/>
          <w:i/>
          <w:sz w:val="24"/>
          <w:szCs w:val="24"/>
        </w:rPr>
        <w:t xml:space="preserve">  - наиболее свободные часы и дни.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20A3">
        <w:rPr>
          <w:rFonts w:ascii="Times New Roman" w:hAnsi="Times New Roman" w:cs="Times New Roman"/>
          <w:b/>
          <w:i/>
          <w:sz w:val="24"/>
          <w:szCs w:val="24"/>
        </w:rPr>
        <w:t>Желтым цветом</w:t>
      </w:r>
      <w:r w:rsidRPr="005420A3">
        <w:rPr>
          <w:rFonts w:ascii="Times New Roman" w:hAnsi="Times New Roman" w:cs="Times New Roman"/>
          <w:i/>
          <w:sz w:val="24"/>
          <w:szCs w:val="24"/>
        </w:rPr>
        <w:t xml:space="preserve"> - часы и дни со средней нагрузкой</w:t>
      </w:r>
    </w:p>
    <w:p w:rsidR="005420A3" w:rsidRDefault="005420A3" w:rsidP="005420A3">
      <w:pPr>
        <w:rPr>
          <w:sz w:val="32"/>
          <w:szCs w:val="32"/>
        </w:rPr>
      </w:pPr>
    </w:p>
    <w:p w:rsidR="006018E7" w:rsidRDefault="006018E7" w:rsidP="006018E7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018E7" w:rsidRDefault="006018E7" w:rsidP="006018E7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E24F13">
        <w:rPr>
          <w:rFonts w:ascii="Times New Roman" w:hAnsi="Times New Roman" w:cs="Times New Roman"/>
          <w:b/>
          <w:sz w:val="24"/>
          <w:szCs w:val="24"/>
        </w:rPr>
        <w:t>Пресс-служба ОПФР</w:t>
      </w:r>
    </w:p>
    <w:p w:rsidR="006018E7" w:rsidRPr="00E24F13" w:rsidRDefault="006018E7" w:rsidP="006018E7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E24F13">
        <w:rPr>
          <w:rFonts w:ascii="Times New Roman" w:hAnsi="Times New Roman" w:cs="Times New Roman"/>
          <w:b/>
          <w:sz w:val="24"/>
          <w:szCs w:val="24"/>
        </w:rPr>
        <w:t xml:space="preserve">Елена </w:t>
      </w:r>
      <w:proofErr w:type="spellStart"/>
      <w:r w:rsidRPr="00E24F13">
        <w:rPr>
          <w:rFonts w:ascii="Times New Roman" w:hAnsi="Times New Roman" w:cs="Times New Roman"/>
          <w:b/>
          <w:sz w:val="24"/>
          <w:szCs w:val="24"/>
        </w:rPr>
        <w:t>Лохманова</w:t>
      </w:r>
      <w:proofErr w:type="spellEnd"/>
    </w:p>
    <w:p w:rsidR="006018E7" w:rsidRDefault="006018E7" w:rsidP="006018E7">
      <w:pPr>
        <w:ind w:left="567" w:right="-470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тел.  698-12</w:t>
      </w:r>
      <w:r w:rsidRPr="00E24F1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24F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6C1" w:rsidRDefault="006018E7" w:rsidP="00626116">
      <w:pPr>
        <w:ind w:left="567" w:right="-470"/>
      </w:pPr>
      <w:proofErr w:type="spellStart"/>
      <w:r w:rsidRPr="00E24F13">
        <w:rPr>
          <w:rFonts w:ascii="Times New Roman" w:hAnsi="Times New Roman" w:cs="Times New Roman"/>
          <w:sz w:val="24"/>
          <w:szCs w:val="24"/>
        </w:rPr>
        <w:lastRenderedPageBreak/>
        <w:t>моб</w:t>
      </w:r>
      <w:proofErr w:type="spellEnd"/>
      <w:r w:rsidRPr="00E24F13">
        <w:rPr>
          <w:rFonts w:ascii="Times New Roman" w:hAnsi="Times New Roman" w:cs="Times New Roman"/>
          <w:sz w:val="24"/>
          <w:szCs w:val="24"/>
        </w:rPr>
        <w:t>. 89004059238</w:t>
      </w:r>
    </w:p>
    <w:sectPr w:rsidR="002876C1" w:rsidSect="001636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18E7"/>
    <w:rsid w:val="000B1F56"/>
    <w:rsid w:val="002876C1"/>
    <w:rsid w:val="00374234"/>
    <w:rsid w:val="003F378C"/>
    <w:rsid w:val="005420A3"/>
    <w:rsid w:val="00565C4D"/>
    <w:rsid w:val="006018E7"/>
    <w:rsid w:val="00626116"/>
    <w:rsid w:val="00663634"/>
    <w:rsid w:val="00812D57"/>
    <w:rsid w:val="00A4064B"/>
    <w:rsid w:val="00A5408D"/>
    <w:rsid w:val="00B00742"/>
    <w:rsid w:val="00C312D1"/>
    <w:rsid w:val="00CA5BA5"/>
    <w:rsid w:val="00D621A3"/>
    <w:rsid w:val="00DB5978"/>
    <w:rsid w:val="00EE12D3"/>
    <w:rsid w:val="00F80918"/>
    <w:rsid w:val="00FC1F88"/>
    <w:rsid w:val="00FC53E8"/>
    <w:rsid w:val="00FD0B9C"/>
    <w:rsid w:val="00FD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E7"/>
    <w:pPr>
      <w:spacing w:line="240" w:lineRule="auto"/>
      <w:ind w:left="0" w:right="0"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018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8E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018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0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&#1053;&#1045;%20&#1059;&#1041;&#1048;&#1042;&#1040;&#1058;&#1068;\&#1057;&#1058;&#1040;&#1058;&#1068;&#1048;,%20&#1069;&#1060;&#1048;&#1056;&#1067;,&#1056;&#1059;&#1041;&#1056;&#1048;&#1050;&#1048;\2019\&#1055;&#1086;&#1076;&#1073;&#1086;&#1088;&#1082;&#1072;\&#1055;&#1080;&#1082;&#1086;&#1074;&#1072;&#1103;%20&#1085;&#1072;&#1075;&#1088;&#1091;&#1079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5"/>
  <c:chart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FFFF00">
                  <a:alpha val="59000"/>
                </a:srgbClr>
              </a:solidFill>
            </c:spPr>
          </c:dPt>
          <c:dPt>
            <c:idx val="1"/>
            <c:spPr>
              <a:solidFill>
                <a:srgbClr val="FF0000">
                  <a:alpha val="73000"/>
                </a:srgbClr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FFFF00">
                  <a:alpha val="74000"/>
                </a:srgbClr>
              </a:solidFill>
            </c:spPr>
          </c:dPt>
          <c:dPt>
            <c:idx val="4"/>
            <c:spPr>
              <a:solidFill>
                <a:schemeClr val="bg1"/>
              </a:solidFill>
            </c:spPr>
          </c:dPt>
          <c:dPt>
            <c:idx val="5"/>
            <c:spPr>
              <a:solidFill>
                <a:srgbClr val="FF0000"/>
              </a:solidFill>
            </c:spPr>
          </c:dPt>
          <c:dPt>
            <c:idx val="6"/>
            <c:spPr>
              <a:solidFill>
                <a:srgbClr val="FF0000">
                  <a:alpha val="72000"/>
                </a:srgbClr>
              </a:solidFill>
            </c:spPr>
          </c:dPt>
          <c:dPt>
            <c:idx val="7"/>
            <c:spPr>
              <a:solidFill>
                <a:srgbClr val="33CC33">
                  <a:alpha val="80000"/>
                </a:srgbClr>
              </a:solidFill>
            </c:spPr>
          </c:dPt>
          <c:dPt>
            <c:idx val="8"/>
            <c:spPr>
              <a:solidFill>
                <a:schemeClr val="bg1"/>
              </a:solidFill>
            </c:spPr>
          </c:dPt>
          <c:dLbls>
            <c:dLbl>
              <c:idx val="0"/>
              <c:layout>
                <c:manualLayout>
                  <c:x val="-0.14113993275924136"/>
                  <c:y val="-2.7249850347653936E-2"/>
                </c:manualLayout>
              </c:layout>
              <c:showCatName val="1"/>
            </c:dLbl>
            <c:dLbl>
              <c:idx val="1"/>
              <c:layout>
                <c:manualLayout>
                  <c:x val="-8.7719871136509198E-2"/>
                  <c:y val="-0.11965856241654003"/>
                </c:manualLayout>
              </c:layout>
              <c:showCatName val="1"/>
            </c:dLbl>
            <c:dLbl>
              <c:idx val="2"/>
              <c:layout>
                <c:manualLayout>
                  <c:x val="-7.5699400451197827E-3"/>
                  <c:y val="-0.1491895749873372"/>
                </c:manualLayout>
              </c:layout>
              <c:showCatName val="1"/>
            </c:dLbl>
            <c:dLbl>
              <c:idx val="3"/>
              <c:layout>
                <c:manualLayout>
                  <c:x val="6.8675725734951967E-2"/>
                  <c:y val="-0.13213634479900541"/>
                </c:manualLayout>
              </c:layout>
              <c:showCatName val="1"/>
            </c:dLbl>
            <c:dLbl>
              <c:idx val="4"/>
              <c:layout>
                <c:manualLayout>
                  <c:x val="0.12179399397817761"/>
                  <c:y val="-3.2660588479071696E-2"/>
                </c:manualLayout>
              </c:layout>
              <c:showCatName val="1"/>
            </c:dLbl>
            <c:dLbl>
              <c:idx val="5"/>
              <c:layout>
                <c:manualLayout>
                  <c:x val="0.1191712532588946"/>
                  <c:y val="6.0846111341345537E-2"/>
                </c:manualLayout>
              </c:layout>
              <c:showCatName val="1"/>
            </c:dLbl>
            <c:dLbl>
              <c:idx val="6"/>
              <c:layout>
                <c:manualLayout>
                  <c:x val="4.8259377276837045E-2"/>
                  <c:y val="0.14613206243956348"/>
                </c:manualLayout>
              </c:layout>
              <c:showCatName val="1"/>
            </c:dLbl>
            <c:dLbl>
              <c:idx val="7"/>
              <c:layout>
                <c:manualLayout>
                  <c:x val="-3.2125633125290785E-2"/>
                  <c:y val="0.14934774600543377"/>
                </c:manualLayout>
              </c:layout>
              <c:showCatName val="1"/>
            </c:dLbl>
            <c:dLbl>
              <c:idx val="8"/>
              <c:layout>
                <c:manualLayout>
                  <c:x val="-7.3274782959822329E-2"/>
                  <c:y val="7.6551319242989357E-2"/>
                </c:manualLayout>
              </c:layout>
              <c:showCatName val="1"/>
            </c:dLbl>
            <c:txPr>
              <a:bodyPr/>
              <a:lstStyle/>
              <a:p>
                <a:pPr>
                  <a:defRPr sz="1400" b="1" i="0" baseline="0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CatName val="1"/>
          </c:dLbls>
          <c:cat>
            <c:strRef>
              <c:f>Лист1!$B$5:$J$5</c:f>
              <c:strCache>
                <c:ptCount val="9"/>
                <c:pt idx="0">
                  <c:v>9.00</c:v>
                </c:pt>
                <c:pt idx="1">
                  <c:v>10.00</c:v>
                </c:pt>
                <c:pt idx="2">
                  <c:v>11.00</c:v>
                </c:pt>
                <c:pt idx="3">
                  <c:v>12.00</c:v>
                </c:pt>
                <c:pt idx="4">
                  <c:v>13.00</c:v>
                </c:pt>
                <c:pt idx="5">
                  <c:v>14.00</c:v>
                </c:pt>
                <c:pt idx="6">
                  <c:v>15.00</c:v>
                </c:pt>
                <c:pt idx="7">
                  <c:v>16.00</c:v>
                </c:pt>
                <c:pt idx="8">
                  <c:v>17.00</c:v>
                </c:pt>
              </c:strCache>
            </c:strRef>
          </c:cat>
          <c:val>
            <c:numRef>
              <c:f>Лист1!$B$6:$J$6</c:f>
              <c:numCache>
                <c:formatCode>General</c:formatCode>
                <c:ptCount val="9"/>
                <c:pt idx="0">
                  <c:v>12.5</c:v>
                </c:pt>
                <c:pt idx="1">
                  <c:v>12.5</c:v>
                </c:pt>
                <c:pt idx="2">
                  <c:v>12.5</c:v>
                </c:pt>
                <c:pt idx="3">
                  <c:v>12.5</c:v>
                </c:pt>
                <c:pt idx="4">
                  <c:v>12.5</c:v>
                </c:pt>
                <c:pt idx="5">
                  <c:v>12.5</c:v>
                </c:pt>
                <c:pt idx="6">
                  <c:v>12.5</c:v>
                </c:pt>
                <c:pt idx="7">
                  <c:v>12.5</c:v>
                </c:pt>
                <c:pt idx="8">
                  <c:v>12.5</c:v>
                </c:pt>
              </c:numCache>
            </c:numRef>
          </c:val>
        </c:ser>
        <c:firstSliceAng val="0"/>
      </c:pieChart>
    </c:plotArea>
    <c:plotVisOnly val="1"/>
  </c:chart>
  <c:spPr>
    <a:noFill/>
  </c:spPr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0.40698</cdr:x>
      <cdr:y>0.81818</cdr:y>
    </cdr:from>
    <cdr:to>
      <cdr:x>0.59302</cdr:x>
      <cdr:y>0.88068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666874" y="2743201"/>
          <a:ext cx="762001" cy="20955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059-2203</cp:lastModifiedBy>
  <cp:revision>4</cp:revision>
  <cp:lastPrinted>2019-07-23T23:54:00Z</cp:lastPrinted>
  <dcterms:created xsi:type="dcterms:W3CDTF">2019-07-23T05:13:00Z</dcterms:created>
  <dcterms:modified xsi:type="dcterms:W3CDTF">2019-07-24T06:30:00Z</dcterms:modified>
</cp:coreProperties>
</file>