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B" w:rsidRPr="003063B7" w:rsidRDefault="00B9229B" w:rsidP="00B922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9229B" w:rsidRPr="003063B7" w:rsidRDefault="00B9229B" w:rsidP="00B9229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9229B" w:rsidRPr="003063B7" w:rsidRDefault="00B9229B" w:rsidP="00B9229B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B9229B" w:rsidRPr="003063B7" w:rsidRDefault="00B9229B" w:rsidP="00B9229B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B9229B" w:rsidRPr="003063B7" w:rsidRDefault="00B9229B" w:rsidP="00B9229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9229B" w:rsidRPr="003063B7" w:rsidRDefault="00B9229B" w:rsidP="00B922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229B" w:rsidRPr="003063B7" w:rsidRDefault="00B9229B" w:rsidP="00B9229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9229B" w:rsidRPr="00AE2704" w:rsidRDefault="00B9229B" w:rsidP="00B9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9B" w:rsidRPr="00AE2704" w:rsidRDefault="00B9229B" w:rsidP="00B9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9B" w:rsidRPr="00083DC8" w:rsidRDefault="00B9229B" w:rsidP="00B9229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E06E6B"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Pr="003E3122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03</w:t>
      </w:r>
      <w:r w:rsidRPr="003E3122">
        <w:rPr>
          <w:rFonts w:ascii="Times New Roman" w:eastAsia="Times New Roman" w:hAnsi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3E3122">
        <w:rPr>
          <w:rFonts w:ascii="Times New Roman" w:eastAsia="Times New Roman" w:hAnsi="Times New Roman"/>
          <w:sz w:val="28"/>
          <w:szCs w:val="28"/>
          <w:lang w:val="x-none" w:eastAsia="x-none"/>
        </w:rPr>
        <w:t>г.</w:t>
      </w:r>
      <w:r w:rsidRPr="003E3122">
        <w:rPr>
          <w:rFonts w:ascii="Times New Roman" w:hAnsi="Times New Roman"/>
          <w:sz w:val="24"/>
        </w:rPr>
        <w:t xml:space="preserve"> </w:t>
      </w:r>
      <w:r w:rsidRPr="003063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83DF8">
        <w:rPr>
          <w:rFonts w:ascii="Times New Roman" w:eastAsia="Times New Roman" w:hAnsi="Times New Roman"/>
          <w:sz w:val="24"/>
          <w:szCs w:val="28"/>
          <w:lang w:val="x-none" w:eastAsia="x-none"/>
        </w:rPr>
        <w:t>№</w:t>
      </w:r>
      <w:r w:rsidRPr="003D4ACD">
        <w:rPr>
          <w:rFonts w:ascii="Times New Roman" w:eastAsia="Times New Roman" w:hAnsi="Times New Roman"/>
          <w:sz w:val="26"/>
          <w:szCs w:val="28"/>
          <w:lang w:val="x-none" w:eastAsia="x-none"/>
        </w:rPr>
        <w:t xml:space="preserve">   </w:t>
      </w:r>
      <w:r>
        <w:rPr>
          <w:rFonts w:ascii="Times New Roman" w:eastAsia="Times New Roman" w:hAnsi="Times New Roman"/>
          <w:sz w:val="26"/>
          <w:szCs w:val="28"/>
          <w:lang w:eastAsia="x-none"/>
        </w:rPr>
        <w:t xml:space="preserve"> </w:t>
      </w:r>
      <w:r w:rsidRPr="003D4ACD">
        <w:rPr>
          <w:rFonts w:ascii="Times New Roman" w:eastAsia="Times New Roman" w:hAnsi="Times New Roman"/>
          <w:sz w:val="26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E06E6B">
        <w:rPr>
          <w:rFonts w:ascii="Times New Roman" w:eastAsia="Times New Roman" w:hAnsi="Times New Roman"/>
          <w:sz w:val="28"/>
          <w:szCs w:val="28"/>
          <w:lang w:eastAsia="x-none"/>
        </w:rPr>
        <w:t>85</w:t>
      </w:r>
    </w:p>
    <w:p w:rsidR="00B9229B" w:rsidRPr="003063B7" w:rsidRDefault="00B9229B" w:rsidP="00B9229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B9229B" w:rsidRPr="003063B7" w:rsidRDefault="00B9229B" w:rsidP="00B9229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B9229B" w:rsidRDefault="00B9229B" w:rsidP="00B9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6B" w:rsidRPr="00AE2704" w:rsidRDefault="00E06E6B" w:rsidP="00B92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1"/>
      </w:tblGrid>
      <w:tr w:rsidR="00E06E6B" w:rsidRPr="007307C2" w:rsidTr="00CA6505">
        <w:trPr>
          <w:trHeight w:val="878"/>
        </w:trPr>
        <w:tc>
          <w:tcPr>
            <w:tcW w:w="3821" w:type="dxa"/>
            <w:shd w:val="clear" w:color="auto" w:fill="auto"/>
          </w:tcPr>
          <w:p w:rsidR="00E06E6B" w:rsidRPr="003D7A6B" w:rsidRDefault="00E06E6B" w:rsidP="00CA6505">
            <w:pPr>
              <w:pStyle w:val="1"/>
              <w:shd w:val="clear" w:color="auto" w:fill="auto"/>
              <w:spacing w:before="0" w:line="240" w:lineRule="auto"/>
              <w:jc w:val="both"/>
              <w:rPr>
                <w:color w:val="000000"/>
              </w:rPr>
            </w:pPr>
            <w:r w:rsidRPr="003D7A6B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проведении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обсуждений намечаемой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зяйственной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</w:tc>
      </w:tr>
    </w:tbl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 статьи 32 Федерального закона от 10.01.2002 № 7-ФЗ «Об охране окружающей среды», руководствуясь Федеральным з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коном от 23.11.1995 № 174-ФЗ «Об экологической экспертизе», Федерал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Приказом Министе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ства природных ресурсов и экологии Российской Федер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ции от 01.12.2020 № 999 «Об утверждении требований к материалам оценки воздействия на окр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жающую среду</w:t>
      </w:r>
      <w:proofErr w:type="gramEnd"/>
      <w:r w:rsidRPr="00E06E6B"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образования «Омсукчанский г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родской округ», Решением Собрания представителей Омсукчанского горо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ского округа от 22.05.2018 № 28 «Об утверждении Порядка организации и проведения общественных обсуждений в Омсукчанском городском окр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ге», в связи с обращением Акционерного общества «Серебро Магадана», админ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страция Омсукчанск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го городского округа</w:t>
      </w: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1. В период с 05.04.2022 по 04.05.2022 провести на территории Омсу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чанского городского округа общественные обсуждения по объекту эколог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ческой экспертизы «</w:t>
      </w: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ОмЗИФ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. Участок складирования </w:t>
      </w: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кека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>», включая предв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рительные материалы оценки воздействия на окружающую среду. Сроки д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ступности объекта общественных обсуждений с 05.04.2022 по 15.05.2022.</w:t>
      </w: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06E6B" w:rsidRPr="00E06E6B" w:rsidRDefault="00E06E6B" w:rsidP="00E06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2. Назначить подведение итогов общественных обсуждений с офор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лением проток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ла общественных обсуждений на 06.05.2022.</w:t>
      </w:r>
    </w:p>
    <w:p w:rsidR="00E06E6B" w:rsidRPr="00E06E6B" w:rsidRDefault="00E06E6B" w:rsidP="00E06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3. Утвердить план проведения общественных обсуждений объекта эк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логической экспертизы «</w:t>
      </w: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ОмЗИФ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. Участок складирования </w:t>
      </w: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кека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>», включая предварительные материалы оценки воздействия на окружающую среду, в форме опроса, согласно приложению к наст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ящему постановлению.</w:t>
      </w: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4. Разместить материалы, представляемые на общественные обсужд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ния, для ознакомления общественности в сети Интернет на официальном 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сайте муниципального образования «Омсукчанский городской округ» (</w:t>
      </w:r>
      <w:hyperlink r:id="rId7" w:history="1">
        <w:r w:rsidRPr="00A40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0C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0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A40CB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40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40C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0C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6E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5. Предложить жителям, организациям и общественным объединениям муниципального образования «Омсукчанский городской округ» ознакомит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ся с материалами обсуждений и заполнить опросный лист по адресам:</w:t>
      </w: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- администрация Омсукчанского городского округа, 686410, Магада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ская область, п. Омсукчан, ул. Ленина, д. 19, 2 этаж, фойе, часы доступа к размещаемым материалам с 9-00 до 18-00, обеденный перерыв с 12-45 до 14-00, выходной </w:t>
      </w:r>
      <w:r w:rsidR="00233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 суббота, воскресенье, контактное лицо </w:t>
      </w:r>
      <w:r w:rsidR="00233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Залюбовская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 Е.И., тел. 8(41346)91-7-21, </w:t>
      </w:r>
      <w:r w:rsidRPr="00E06E6B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06E6B">
        <w:rPr>
          <w:rFonts w:ascii="Times New Roman" w:hAnsi="Times New Roman" w:cs="Times New Roman"/>
          <w:color w:val="000000"/>
          <w:sz w:val="28"/>
          <w:szCs w:val="28"/>
          <w:lang w:val="en-US"/>
        </w:rPr>
        <w:t>omsukchan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6E6B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E6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- офис предприятия АО «Серебро Магадана», 686410, Магаданская 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ласть, п. Омсукчан, ул. Строителей, д. 20, часы доступа к размещаемым м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териалам с 9-00 до 18-00, обеденный перерыв с 12-30 до 13-30, выходной </w:t>
      </w:r>
      <w:r w:rsidR="00233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 суббота, воскресенье, контактное лицо </w:t>
      </w:r>
      <w:r w:rsidR="00233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 Иванов Д.В., тел. 89140314046, </w:t>
      </w:r>
      <w:hyperlink r:id="rId8" w:history="1">
        <w:r w:rsidRPr="00E06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E06E6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06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Pr="00E06E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06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polymetal</w:t>
        </w:r>
        <w:r w:rsidRPr="00E06E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06E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6E6B">
        <w:rPr>
          <w:rFonts w:ascii="Times New Roman" w:hAnsi="Times New Roman" w:cs="Times New Roman"/>
          <w:sz w:val="28"/>
          <w:szCs w:val="28"/>
        </w:rPr>
        <w:t>.</w:t>
      </w:r>
    </w:p>
    <w:p w:rsidR="00E06E6B" w:rsidRPr="00E06E6B" w:rsidRDefault="00E06E6B" w:rsidP="00E0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подлежит опубликованию в газете «О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сукчанские вести» и размещению на официальном сайте муниципального о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разования «Омсукчанский городской округ» (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omsukchan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E06E6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) в сети И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тернет.</w:t>
      </w:r>
    </w:p>
    <w:p w:rsidR="00E06E6B" w:rsidRPr="00E06E6B" w:rsidRDefault="00E06E6B" w:rsidP="00E06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E06E6B" w:rsidRPr="00E06E6B" w:rsidRDefault="00E06E6B" w:rsidP="00E06E6B">
      <w:p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</w:p>
    <w:p w:rsidR="00E06E6B" w:rsidRDefault="00E06E6B" w:rsidP="00E06E6B">
      <w:pPr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Омсукчанского</w:t>
      </w:r>
    </w:p>
    <w:p w:rsidR="00E06E6B" w:rsidRPr="00E70FFA" w:rsidRDefault="00E06E6B" w:rsidP="00E06E6B">
      <w:pPr>
        <w:tabs>
          <w:tab w:val="left" w:pos="104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С.Н. Макаров</w:t>
      </w:r>
    </w:p>
    <w:p w:rsidR="00E06E6B" w:rsidRPr="00E06E6B" w:rsidRDefault="00E06E6B" w:rsidP="00E0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6B" w:rsidRPr="00E06E6B" w:rsidRDefault="00E06E6B" w:rsidP="00E06E6B">
      <w:pPr>
        <w:spacing w:after="0" w:line="240" w:lineRule="auto"/>
        <w:ind w:left="6381" w:firstLine="709"/>
        <w:jc w:val="both"/>
        <w:rPr>
          <w:rFonts w:ascii="Times New Roman" w:hAnsi="Times New Roman" w:cs="Times New Roman"/>
        </w:rPr>
      </w:pPr>
      <w:r w:rsidRPr="00E06E6B">
        <w:rPr>
          <w:rFonts w:ascii="Times New Roman" w:hAnsi="Times New Roman" w:cs="Times New Roman"/>
        </w:rPr>
        <w:lastRenderedPageBreak/>
        <w:t xml:space="preserve">Приложение </w:t>
      </w:r>
    </w:p>
    <w:p w:rsidR="00E06E6B" w:rsidRPr="00E06E6B" w:rsidRDefault="00E06E6B" w:rsidP="00E06E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E06E6B">
        <w:rPr>
          <w:rFonts w:ascii="Times New Roman" w:hAnsi="Times New Roman" w:cs="Times New Roman"/>
        </w:rPr>
        <w:t>к постановлению</w:t>
      </w:r>
    </w:p>
    <w:p w:rsidR="00E06E6B" w:rsidRPr="00E06E6B" w:rsidRDefault="00E06E6B" w:rsidP="00E06E6B">
      <w:pPr>
        <w:spacing w:after="0" w:line="240" w:lineRule="auto"/>
        <w:ind w:left="6374" w:firstLine="706"/>
        <w:jc w:val="both"/>
        <w:rPr>
          <w:rFonts w:ascii="Times New Roman" w:hAnsi="Times New Roman" w:cs="Times New Roman"/>
        </w:rPr>
      </w:pPr>
      <w:r w:rsidRPr="00E06E6B">
        <w:rPr>
          <w:rFonts w:ascii="Times New Roman" w:hAnsi="Times New Roman" w:cs="Times New Roman"/>
        </w:rPr>
        <w:t>администрации</w:t>
      </w:r>
    </w:p>
    <w:p w:rsidR="00E06E6B" w:rsidRPr="00E06E6B" w:rsidRDefault="00E06E6B" w:rsidP="00E06E6B">
      <w:pPr>
        <w:spacing w:after="0" w:line="240" w:lineRule="auto"/>
        <w:ind w:left="6381" w:firstLine="709"/>
        <w:jc w:val="both"/>
        <w:rPr>
          <w:rFonts w:ascii="Times New Roman" w:hAnsi="Times New Roman" w:cs="Times New Roman"/>
        </w:rPr>
      </w:pPr>
      <w:r w:rsidRPr="00E06E6B">
        <w:rPr>
          <w:rFonts w:ascii="Times New Roman" w:hAnsi="Times New Roman" w:cs="Times New Roman"/>
        </w:rPr>
        <w:t>городского округа</w:t>
      </w:r>
    </w:p>
    <w:p w:rsidR="00E06E6B" w:rsidRPr="00E06E6B" w:rsidRDefault="00E06E6B" w:rsidP="00E06E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E06E6B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E06E6B">
        <w:rPr>
          <w:rFonts w:ascii="Times New Roman" w:hAnsi="Times New Roman" w:cs="Times New Roman"/>
        </w:rPr>
        <w:t>.03.2022г. № 1</w:t>
      </w:r>
      <w:r>
        <w:rPr>
          <w:rFonts w:ascii="Times New Roman" w:hAnsi="Times New Roman" w:cs="Times New Roman"/>
        </w:rPr>
        <w:t>85</w:t>
      </w:r>
    </w:p>
    <w:p w:rsidR="00E06E6B" w:rsidRPr="00E06E6B" w:rsidRDefault="00E06E6B" w:rsidP="00E06E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06E6B" w:rsidRPr="00E06E6B" w:rsidRDefault="00E06E6B" w:rsidP="00E06E6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общественных обсуждений</w:t>
      </w: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объекта экологической экспертизы «</w:t>
      </w: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ОмЗИФ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. Участок складирования </w:t>
      </w: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6E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6E6B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E06E6B">
        <w:rPr>
          <w:rFonts w:ascii="Times New Roman" w:hAnsi="Times New Roman" w:cs="Times New Roman"/>
          <w:color w:val="000000"/>
          <w:sz w:val="28"/>
          <w:szCs w:val="28"/>
        </w:rPr>
        <w:t xml:space="preserve">», включая предварительные материалы оценки воздействия </w:t>
      </w: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6E6B">
        <w:rPr>
          <w:rFonts w:ascii="Times New Roman" w:hAnsi="Times New Roman" w:cs="Times New Roman"/>
          <w:color w:val="000000"/>
          <w:sz w:val="28"/>
          <w:szCs w:val="28"/>
        </w:rPr>
        <w:t>на окружающую среду, в период с 05.04.2022 по 04.05.2022</w:t>
      </w:r>
    </w:p>
    <w:p w:rsidR="00E06E6B" w:rsidRPr="00E06E6B" w:rsidRDefault="00E06E6B" w:rsidP="00E06E6B">
      <w:pPr>
        <w:tabs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562"/>
      </w:tblGrid>
      <w:tr w:rsidR="00E06E6B" w:rsidRPr="00E06E6B" w:rsidTr="00CA650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6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06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62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 </w:t>
            </w:r>
          </w:p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выполнения</w:t>
            </w:r>
          </w:p>
        </w:tc>
      </w:tr>
      <w:tr w:rsidR="00E06E6B" w:rsidRPr="00E06E6B" w:rsidTr="00AB6DF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общественности о начале общественных обсуждений и размещение м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териалов, представленных к обсужд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нию, на официальном сайте муниципального образов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«Омсукчанский городской округ» в сети Интернет (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omsukchan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adm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06E6B" w:rsidRPr="00E06E6B" w:rsidRDefault="00E06E6B" w:rsidP="00AB6DF5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</w:tc>
      </w:tr>
      <w:tr w:rsidR="00E06E6B" w:rsidRPr="00E06E6B" w:rsidTr="00CA650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опроса, сбор опросных листов</w:t>
            </w:r>
          </w:p>
        </w:tc>
        <w:tc>
          <w:tcPr>
            <w:tcW w:w="2562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05.04.2022 - 04.05.2022</w:t>
            </w:r>
          </w:p>
        </w:tc>
      </w:tr>
      <w:tr w:rsidR="00E06E6B" w:rsidRPr="00E06E6B" w:rsidTr="00AB6DF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замечаний и предложений от заинтерес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ванных лиц в журнале учета замечаний и пре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06E6B" w:rsidRPr="00E06E6B" w:rsidRDefault="00E06E6B" w:rsidP="00AB6DF5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05.04.2022 - 15.05.2022</w:t>
            </w:r>
          </w:p>
        </w:tc>
      </w:tr>
      <w:tr w:rsidR="00E06E6B" w:rsidRPr="00E06E6B" w:rsidTr="00AB6DF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общественных обсужд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оформление протокола общественных обсу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06E6B" w:rsidRPr="00E06E6B" w:rsidRDefault="00E06E6B" w:rsidP="00AB6DF5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06.05.2022</w:t>
            </w:r>
          </w:p>
        </w:tc>
      </w:tr>
      <w:tr w:rsidR="00E06E6B" w:rsidRPr="00E06E6B" w:rsidTr="00AB6DF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протокола общественных обсу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дений на официальном сайте муниципального образования «Омсукчанский городской округ» в сети Интернет (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omsukchan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adm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06E6B" w:rsidRPr="00E06E6B" w:rsidRDefault="00E06E6B" w:rsidP="00AB6DF5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</w:t>
            </w:r>
          </w:p>
        </w:tc>
      </w:tr>
      <w:tr w:rsidR="00E06E6B" w:rsidRPr="00E06E6B" w:rsidTr="00AB6DF5">
        <w:tc>
          <w:tcPr>
            <w:tcW w:w="675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E06E6B" w:rsidRPr="00E06E6B" w:rsidRDefault="00E06E6B" w:rsidP="00E06E6B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Опубликование протокола общественных о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суждений в районной газете «Омсукча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ские вести» и на официальном сайте муниципальн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образования «Омсукчанский городской округ» в сети Интернет (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omsukchan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adm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06E6B" w:rsidRPr="00E06E6B" w:rsidRDefault="00E06E6B" w:rsidP="00AB6DF5">
            <w:pPr>
              <w:tabs>
                <w:tab w:val="left" w:pos="11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13.05.2022</w:t>
            </w:r>
          </w:p>
        </w:tc>
      </w:tr>
    </w:tbl>
    <w:p w:rsidR="00E06E6B" w:rsidRPr="00E06E6B" w:rsidRDefault="00E06E6B" w:rsidP="00E06E6B">
      <w:pPr>
        <w:tabs>
          <w:tab w:val="left" w:pos="112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229B" w:rsidRPr="00E06E6B" w:rsidRDefault="00B9229B" w:rsidP="00E0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9B" w:rsidRPr="00E06E6B" w:rsidRDefault="00E06E6B" w:rsidP="00E06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F172B2" w:rsidRPr="00E06E6B" w:rsidRDefault="00F172B2" w:rsidP="00E06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72B2" w:rsidRPr="00E06E6B" w:rsidSect="00B922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2DA"/>
    <w:multiLevelType w:val="hybridMultilevel"/>
    <w:tmpl w:val="E7AC43DC"/>
    <w:lvl w:ilvl="0" w:tplc="EFCE5D5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859D1"/>
    <w:rsid w:val="000B40C1"/>
    <w:rsid w:val="000D0135"/>
    <w:rsid w:val="000F024E"/>
    <w:rsid w:val="00165F97"/>
    <w:rsid w:val="001800FE"/>
    <w:rsid w:val="001A35B8"/>
    <w:rsid w:val="001C6C12"/>
    <w:rsid w:val="001E537E"/>
    <w:rsid w:val="001F4CB2"/>
    <w:rsid w:val="00202082"/>
    <w:rsid w:val="00213C4D"/>
    <w:rsid w:val="002154EB"/>
    <w:rsid w:val="00225CBB"/>
    <w:rsid w:val="00233371"/>
    <w:rsid w:val="00255DCA"/>
    <w:rsid w:val="002656D9"/>
    <w:rsid w:val="002B6FD7"/>
    <w:rsid w:val="002D1162"/>
    <w:rsid w:val="002D79DD"/>
    <w:rsid w:val="002F6BEB"/>
    <w:rsid w:val="00362359"/>
    <w:rsid w:val="00370ABE"/>
    <w:rsid w:val="00385318"/>
    <w:rsid w:val="00385ACB"/>
    <w:rsid w:val="003B364B"/>
    <w:rsid w:val="003C7BF5"/>
    <w:rsid w:val="004353EC"/>
    <w:rsid w:val="00452AF0"/>
    <w:rsid w:val="00487455"/>
    <w:rsid w:val="00491C63"/>
    <w:rsid w:val="004C18E1"/>
    <w:rsid w:val="004F4330"/>
    <w:rsid w:val="0050642E"/>
    <w:rsid w:val="00507EB4"/>
    <w:rsid w:val="00537F36"/>
    <w:rsid w:val="00546A79"/>
    <w:rsid w:val="0055055A"/>
    <w:rsid w:val="005707CB"/>
    <w:rsid w:val="005837FB"/>
    <w:rsid w:val="005D5A7D"/>
    <w:rsid w:val="0060079D"/>
    <w:rsid w:val="0064241B"/>
    <w:rsid w:val="0067174D"/>
    <w:rsid w:val="006823A7"/>
    <w:rsid w:val="006A21EA"/>
    <w:rsid w:val="006F40FD"/>
    <w:rsid w:val="00705016"/>
    <w:rsid w:val="00705CC6"/>
    <w:rsid w:val="00726E80"/>
    <w:rsid w:val="007304B3"/>
    <w:rsid w:val="00754505"/>
    <w:rsid w:val="007811ED"/>
    <w:rsid w:val="00782EAF"/>
    <w:rsid w:val="00793416"/>
    <w:rsid w:val="00807CD1"/>
    <w:rsid w:val="0082539D"/>
    <w:rsid w:val="0083146B"/>
    <w:rsid w:val="00836FCE"/>
    <w:rsid w:val="008601DF"/>
    <w:rsid w:val="00875A3C"/>
    <w:rsid w:val="00892437"/>
    <w:rsid w:val="008B5B6A"/>
    <w:rsid w:val="00950B42"/>
    <w:rsid w:val="009807B7"/>
    <w:rsid w:val="00991087"/>
    <w:rsid w:val="009919DC"/>
    <w:rsid w:val="009B28DF"/>
    <w:rsid w:val="009F2AD1"/>
    <w:rsid w:val="00A033F6"/>
    <w:rsid w:val="00A1332F"/>
    <w:rsid w:val="00A14FF3"/>
    <w:rsid w:val="00A22823"/>
    <w:rsid w:val="00A61D10"/>
    <w:rsid w:val="00A65C36"/>
    <w:rsid w:val="00AB6DF5"/>
    <w:rsid w:val="00AD0C73"/>
    <w:rsid w:val="00AD57B3"/>
    <w:rsid w:val="00AE2704"/>
    <w:rsid w:val="00AF0085"/>
    <w:rsid w:val="00AF39E4"/>
    <w:rsid w:val="00B15371"/>
    <w:rsid w:val="00B72ED6"/>
    <w:rsid w:val="00B9229B"/>
    <w:rsid w:val="00BA7FE8"/>
    <w:rsid w:val="00BB6A8C"/>
    <w:rsid w:val="00BD62FD"/>
    <w:rsid w:val="00C07A43"/>
    <w:rsid w:val="00C13343"/>
    <w:rsid w:val="00CD5F5E"/>
    <w:rsid w:val="00CF7447"/>
    <w:rsid w:val="00D23655"/>
    <w:rsid w:val="00D26209"/>
    <w:rsid w:val="00D4089F"/>
    <w:rsid w:val="00D673E1"/>
    <w:rsid w:val="00DA5B04"/>
    <w:rsid w:val="00DE506C"/>
    <w:rsid w:val="00DE54FB"/>
    <w:rsid w:val="00E01A1D"/>
    <w:rsid w:val="00E06E6B"/>
    <w:rsid w:val="00E1162D"/>
    <w:rsid w:val="00E33DE3"/>
    <w:rsid w:val="00E45463"/>
    <w:rsid w:val="00E45DC0"/>
    <w:rsid w:val="00E50EBB"/>
    <w:rsid w:val="00E640ED"/>
    <w:rsid w:val="00E700B4"/>
    <w:rsid w:val="00E8585F"/>
    <w:rsid w:val="00EB796B"/>
    <w:rsid w:val="00EC6AA3"/>
    <w:rsid w:val="00EF032A"/>
    <w:rsid w:val="00F05847"/>
    <w:rsid w:val="00F172B2"/>
    <w:rsid w:val="00F20C59"/>
    <w:rsid w:val="00F303EA"/>
    <w:rsid w:val="00F60ECF"/>
    <w:rsid w:val="00F72FF5"/>
    <w:rsid w:val="00F84B43"/>
    <w:rsid w:val="00FA05BD"/>
    <w:rsid w:val="00FC404F"/>
    <w:rsid w:val="00FD05F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customStyle="1" w:styleId="1">
    <w:name w:val="Основной текст1"/>
    <w:basedOn w:val="a"/>
    <w:rsid w:val="00E06E6B"/>
    <w:pPr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customStyle="1" w:styleId="1">
    <w:name w:val="Основной текст1"/>
    <w:basedOn w:val="a"/>
    <w:rsid w:val="00E06E6B"/>
    <w:pPr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dv@polyme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DD2D-7EF6-4AA2-9EC1-3A6CD45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7</cp:revision>
  <cp:lastPrinted>2022-03-24T08:26:00Z</cp:lastPrinted>
  <dcterms:created xsi:type="dcterms:W3CDTF">2022-03-24T08:26:00Z</dcterms:created>
  <dcterms:modified xsi:type="dcterms:W3CDTF">2022-03-28T06:02:00Z</dcterms:modified>
</cp:coreProperties>
</file>